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023" w:rsidRPr="00CB7DEF" w:rsidRDefault="00F0559B" w:rsidP="002A4DC2">
      <w:pPr>
        <w:spacing w:after="0" w:line="240" w:lineRule="auto"/>
        <w:jc w:val="center"/>
        <w:rPr>
          <w:rFonts w:ascii="Arial" w:hAnsi="Arial" w:cs="Arial"/>
          <w:sz w:val="40"/>
          <w:szCs w:val="40"/>
        </w:rPr>
      </w:pPr>
      <w:r>
        <w:rPr>
          <w:b/>
          <w:bCs/>
          <w:noProof/>
          <w:sz w:val="32"/>
          <w:szCs w:val="32"/>
          <w:lang w:eastAsia="nl-NL"/>
        </w:rPr>
        <w:drawing>
          <wp:anchor distT="0" distB="0" distL="114300" distR="114300" simplePos="0" relativeHeight="251663360" behindDoc="0" locked="0" layoutInCell="1" allowOverlap="1" wp14:anchorId="2F1C8B4F" wp14:editId="75192725">
            <wp:simplePos x="0" y="0"/>
            <wp:positionH relativeFrom="margin">
              <wp:posOffset>4941277</wp:posOffset>
            </wp:positionH>
            <wp:positionV relativeFrom="margin">
              <wp:posOffset>-711004</wp:posOffset>
            </wp:positionV>
            <wp:extent cx="1372870" cy="996950"/>
            <wp:effectExtent l="19050" t="0" r="0" b="0"/>
            <wp:wrapSquare wrapText="bothSides"/>
            <wp:docPr id="4" name="Afbeelding 0" descr="CT2U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2U logo jpg.jpg"/>
                    <pic:cNvPicPr/>
                  </pic:nvPicPr>
                  <pic:blipFill>
                    <a:blip r:embed="rId6" cstate="print"/>
                    <a:stretch>
                      <a:fillRect/>
                    </a:stretch>
                  </pic:blipFill>
                  <pic:spPr>
                    <a:xfrm>
                      <a:off x="0" y="0"/>
                      <a:ext cx="1372870" cy="996950"/>
                    </a:xfrm>
                    <a:prstGeom prst="rect">
                      <a:avLst/>
                    </a:prstGeom>
                  </pic:spPr>
                </pic:pic>
              </a:graphicData>
            </a:graphic>
          </wp:anchor>
        </w:drawing>
      </w:r>
      <w:r w:rsidR="00BD00D3">
        <w:rPr>
          <w:rFonts w:ascii="Arial" w:hAnsi="Arial" w:cs="Arial"/>
          <w:sz w:val="40"/>
          <w:szCs w:val="40"/>
        </w:rPr>
        <w:t xml:space="preserve">Herhaling </w:t>
      </w:r>
      <w:r w:rsidR="0040735D">
        <w:rPr>
          <w:rFonts w:ascii="Arial" w:hAnsi="Arial" w:cs="Arial"/>
          <w:sz w:val="40"/>
          <w:szCs w:val="40"/>
        </w:rPr>
        <w:t>Post-HBO CT</w:t>
      </w:r>
      <w:r w:rsidR="00BD00D3">
        <w:rPr>
          <w:rFonts w:ascii="Arial" w:hAnsi="Arial" w:cs="Arial"/>
          <w:sz w:val="40"/>
          <w:szCs w:val="40"/>
        </w:rPr>
        <w:t xml:space="preserve"> techniek </w:t>
      </w:r>
      <w:r w:rsidR="002A4DC2" w:rsidRPr="00CB7DEF">
        <w:rPr>
          <w:rFonts w:ascii="Arial" w:hAnsi="Arial" w:cs="Arial"/>
          <w:sz w:val="40"/>
          <w:szCs w:val="40"/>
        </w:rPr>
        <w:t xml:space="preserve">speciaal voor </w:t>
      </w:r>
      <w:proofErr w:type="spellStart"/>
      <w:r w:rsidR="00BD00D3">
        <w:rPr>
          <w:rFonts w:ascii="Arial" w:hAnsi="Arial" w:cs="Arial"/>
          <w:sz w:val="40"/>
          <w:szCs w:val="40"/>
        </w:rPr>
        <w:t>Treant</w:t>
      </w:r>
      <w:proofErr w:type="spellEnd"/>
      <w:r w:rsidR="00A66AC8">
        <w:rPr>
          <w:rFonts w:ascii="Arial" w:hAnsi="Arial" w:cs="Arial"/>
          <w:sz w:val="40"/>
          <w:szCs w:val="40"/>
        </w:rPr>
        <w:t xml:space="preserve"> </w:t>
      </w:r>
      <w:r w:rsidR="002A4DC2" w:rsidRPr="00CB7DEF">
        <w:rPr>
          <w:rFonts w:ascii="Arial" w:hAnsi="Arial" w:cs="Arial"/>
          <w:sz w:val="40"/>
          <w:szCs w:val="40"/>
        </w:rPr>
        <w:t>ziekenhuis</w:t>
      </w:r>
      <w:r w:rsidR="00BD00D3">
        <w:rPr>
          <w:rFonts w:ascii="Arial" w:hAnsi="Arial" w:cs="Arial"/>
          <w:sz w:val="40"/>
          <w:szCs w:val="40"/>
        </w:rPr>
        <w:t>groep</w:t>
      </w:r>
    </w:p>
    <w:p w:rsidR="002A4DC2" w:rsidRPr="001D35A6" w:rsidRDefault="002A4DC2" w:rsidP="002A4DC2">
      <w:pPr>
        <w:spacing w:after="0" w:line="240" w:lineRule="auto"/>
        <w:jc w:val="center"/>
        <w:rPr>
          <w:rFonts w:ascii="Arial" w:hAnsi="Arial" w:cs="Arial"/>
        </w:rPr>
      </w:pPr>
    </w:p>
    <w:p w:rsidR="002A4DC2" w:rsidRPr="001D35A6" w:rsidRDefault="002A4DC2" w:rsidP="002A4DC2">
      <w:pPr>
        <w:spacing w:after="0" w:line="240" w:lineRule="auto"/>
        <w:rPr>
          <w:rFonts w:ascii="Arial" w:hAnsi="Arial" w:cs="Arial"/>
          <w:b/>
        </w:rPr>
      </w:pPr>
      <w:r w:rsidRPr="001D35A6">
        <w:rPr>
          <w:rFonts w:ascii="Arial" w:hAnsi="Arial" w:cs="Arial"/>
          <w:b/>
        </w:rPr>
        <w:t>Inleiding</w:t>
      </w:r>
    </w:p>
    <w:p w:rsidR="0040735D" w:rsidRDefault="00BD00D3" w:rsidP="002A4DC2">
      <w:pPr>
        <w:spacing w:after="0" w:line="240" w:lineRule="auto"/>
        <w:rPr>
          <w:rFonts w:ascii="Arial" w:hAnsi="Arial" w:cs="Arial"/>
        </w:rPr>
      </w:pPr>
      <w:r>
        <w:rPr>
          <w:rFonts w:ascii="Arial" w:hAnsi="Arial" w:cs="Arial"/>
        </w:rPr>
        <w:t xml:space="preserve">De </w:t>
      </w:r>
      <w:proofErr w:type="spellStart"/>
      <w:r>
        <w:rPr>
          <w:rFonts w:ascii="Arial" w:hAnsi="Arial" w:cs="Arial"/>
        </w:rPr>
        <w:t>Treant</w:t>
      </w:r>
      <w:proofErr w:type="spellEnd"/>
      <w:r>
        <w:rPr>
          <w:rFonts w:ascii="Arial" w:hAnsi="Arial" w:cs="Arial"/>
        </w:rPr>
        <w:t xml:space="preserve"> z</w:t>
      </w:r>
      <w:r w:rsidR="002A4DC2" w:rsidRPr="001D35A6">
        <w:rPr>
          <w:rFonts w:ascii="Arial" w:hAnsi="Arial" w:cs="Arial"/>
        </w:rPr>
        <w:t>iekenhuis</w:t>
      </w:r>
      <w:r>
        <w:rPr>
          <w:rFonts w:ascii="Arial" w:hAnsi="Arial" w:cs="Arial"/>
        </w:rPr>
        <w:t>groep</w:t>
      </w:r>
      <w:r w:rsidR="002A4DC2" w:rsidRPr="001D35A6">
        <w:rPr>
          <w:rFonts w:ascii="Arial" w:hAnsi="Arial" w:cs="Arial"/>
        </w:rPr>
        <w:t xml:space="preserve"> in </w:t>
      </w:r>
      <w:r>
        <w:rPr>
          <w:rFonts w:ascii="Arial" w:hAnsi="Arial" w:cs="Arial"/>
        </w:rPr>
        <w:t xml:space="preserve">Drenthe </w:t>
      </w:r>
      <w:r w:rsidR="002A4DC2" w:rsidRPr="001D35A6">
        <w:rPr>
          <w:rFonts w:ascii="Arial" w:hAnsi="Arial" w:cs="Arial"/>
        </w:rPr>
        <w:t xml:space="preserve">is een </w:t>
      </w:r>
      <w:r>
        <w:rPr>
          <w:rFonts w:ascii="Arial" w:hAnsi="Arial" w:cs="Arial"/>
        </w:rPr>
        <w:t>fusie</w:t>
      </w:r>
      <w:r w:rsidR="0040735D">
        <w:rPr>
          <w:rFonts w:ascii="Arial" w:hAnsi="Arial" w:cs="Arial"/>
        </w:rPr>
        <w:t>-ziekenhuis v</w:t>
      </w:r>
      <w:r>
        <w:rPr>
          <w:rFonts w:ascii="Arial" w:hAnsi="Arial" w:cs="Arial"/>
        </w:rPr>
        <w:t xml:space="preserve">an drie </w:t>
      </w:r>
      <w:r w:rsidR="0040735D">
        <w:rPr>
          <w:rFonts w:ascii="Arial" w:hAnsi="Arial" w:cs="Arial"/>
        </w:rPr>
        <w:t>locaties</w:t>
      </w:r>
      <w:r>
        <w:rPr>
          <w:rFonts w:ascii="Arial" w:hAnsi="Arial" w:cs="Arial"/>
        </w:rPr>
        <w:t xml:space="preserve">. Op elke </w:t>
      </w:r>
      <w:r w:rsidR="00A66AC8">
        <w:rPr>
          <w:rFonts w:ascii="Arial" w:hAnsi="Arial" w:cs="Arial"/>
        </w:rPr>
        <w:t>Röntgenafdeling staat</w:t>
      </w:r>
      <w:r w:rsidR="002A4DC2" w:rsidRPr="001D35A6">
        <w:rPr>
          <w:rFonts w:ascii="Arial" w:hAnsi="Arial" w:cs="Arial"/>
        </w:rPr>
        <w:t xml:space="preserve"> </w:t>
      </w:r>
      <w:r>
        <w:rPr>
          <w:rFonts w:ascii="Arial" w:hAnsi="Arial" w:cs="Arial"/>
        </w:rPr>
        <w:t xml:space="preserve">minimaal </w:t>
      </w:r>
      <w:r w:rsidR="0040735D">
        <w:rPr>
          <w:rFonts w:ascii="Arial" w:hAnsi="Arial" w:cs="Arial"/>
        </w:rPr>
        <w:t>éé</w:t>
      </w:r>
      <w:r w:rsidR="00A66AC8">
        <w:rPr>
          <w:rFonts w:ascii="Arial" w:hAnsi="Arial" w:cs="Arial"/>
        </w:rPr>
        <w:t>n CT</w:t>
      </w:r>
      <w:r w:rsidR="00C54DE9">
        <w:rPr>
          <w:rFonts w:ascii="Arial" w:hAnsi="Arial" w:cs="Arial"/>
        </w:rPr>
        <w:t>.</w:t>
      </w:r>
      <w:r w:rsidR="002A4DC2" w:rsidRPr="001D35A6">
        <w:rPr>
          <w:rFonts w:ascii="Arial" w:hAnsi="Arial" w:cs="Arial"/>
        </w:rPr>
        <w:t xml:space="preserve"> </w:t>
      </w:r>
      <w:r w:rsidR="0040735D">
        <w:rPr>
          <w:rFonts w:ascii="Arial" w:hAnsi="Arial" w:cs="Arial"/>
        </w:rPr>
        <w:t>Op éé</w:t>
      </w:r>
      <w:r>
        <w:rPr>
          <w:rFonts w:ascii="Arial" w:hAnsi="Arial" w:cs="Arial"/>
        </w:rPr>
        <w:t xml:space="preserve">n locatie staan twee </w:t>
      </w:r>
      <w:proofErr w:type="spellStart"/>
      <w:r>
        <w:rPr>
          <w:rFonts w:ascii="Arial" w:hAnsi="Arial" w:cs="Arial"/>
        </w:rPr>
        <w:t>CT’s</w:t>
      </w:r>
      <w:proofErr w:type="spellEnd"/>
      <w:r>
        <w:rPr>
          <w:rFonts w:ascii="Arial" w:hAnsi="Arial" w:cs="Arial"/>
        </w:rPr>
        <w:t xml:space="preserve">. </w:t>
      </w:r>
      <w:r w:rsidR="00A66AC8">
        <w:rPr>
          <w:rFonts w:ascii="Arial" w:hAnsi="Arial" w:cs="Arial"/>
        </w:rPr>
        <w:t>De meeste voorkomende onderzoeken worden ged</w:t>
      </w:r>
      <w:r>
        <w:rPr>
          <w:rFonts w:ascii="Arial" w:hAnsi="Arial" w:cs="Arial"/>
        </w:rPr>
        <w:t xml:space="preserve">aan op CT. Op elke locatie kent men een zogenaamde kerngroep. Deze groep bewaken de protocollen en passen ze eventueel aan. Zij hebben allen </w:t>
      </w:r>
      <w:r w:rsidR="0040735D">
        <w:rPr>
          <w:rFonts w:ascii="Arial" w:hAnsi="Arial" w:cs="Arial"/>
        </w:rPr>
        <w:t>ooit een Post-</w:t>
      </w:r>
      <w:r>
        <w:rPr>
          <w:rFonts w:ascii="Arial" w:hAnsi="Arial" w:cs="Arial"/>
        </w:rPr>
        <w:t xml:space="preserve">HBO CT gedaan. </w:t>
      </w:r>
      <w:r w:rsidR="002A4DC2" w:rsidRPr="001D35A6">
        <w:rPr>
          <w:rFonts w:ascii="Arial" w:hAnsi="Arial" w:cs="Arial"/>
        </w:rPr>
        <w:t xml:space="preserve">Deze groep </w:t>
      </w:r>
      <w:r w:rsidR="0066184A" w:rsidRPr="001D35A6">
        <w:rPr>
          <w:rFonts w:ascii="Arial" w:hAnsi="Arial" w:cs="Arial"/>
        </w:rPr>
        <w:t>houd</w:t>
      </w:r>
      <w:r w:rsidR="004230AB">
        <w:rPr>
          <w:rFonts w:ascii="Arial" w:hAnsi="Arial" w:cs="Arial"/>
        </w:rPr>
        <w:t>t</w:t>
      </w:r>
      <w:r w:rsidR="0066184A" w:rsidRPr="001D35A6">
        <w:rPr>
          <w:rFonts w:ascii="Arial" w:hAnsi="Arial" w:cs="Arial"/>
        </w:rPr>
        <w:t xml:space="preserve"> zich op de hoogte door middel van applicatie, congressen en het lezen van de literatuur en </w:t>
      </w:r>
      <w:r w:rsidR="0040735D">
        <w:rPr>
          <w:rFonts w:ascii="Arial" w:hAnsi="Arial" w:cs="Arial"/>
        </w:rPr>
        <w:t>artikelen. Binnen</w:t>
      </w:r>
      <w:r>
        <w:rPr>
          <w:rFonts w:ascii="Arial" w:hAnsi="Arial" w:cs="Arial"/>
        </w:rPr>
        <w:t xml:space="preserve"> deze groep </w:t>
      </w:r>
      <w:r w:rsidR="0040735D">
        <w:rPr>
          <w:rFonts w:ascii="Arial" w:hAnsi="Arial" w:cs="Arial"/>
        </w:rPr>
        <w:t xml:space="preserve">werkt </w:t>
      </w:r>
      <w:r>
        <w:rPr>
          <w:rFonts w:ascii="Arial" w:hAnsi="Arial" w:cs="Arial"/>
        </w:rPr>
        <w:t>een aantal personen waar</w:t>
      </w:r>
      <w:r w:rsidR="0040735D">
        <w:rPr>
          <w:rFonts w:ascii="Arial" w:hAnsi="Arial" w:cs="Arial"/>
        </w:rPr>
        <w:t>voor</w:t>
      </w:r>
      <w:r>
        <w:rPr>
          <w:rFonts w:ascii="Arial" w:hAnsi="Arial" w:cs="Arial"/>
        </w:rPr>
        <w:t xml:space="preserve"> het </w:t>
      </w:r>
      <w:r w:rsidR="0066184A" w:rsidRPr="001D35A6">
        <w:rPr>
          <w:rFonts w:ascii="Arial" w:hAnsi="Arial" w:cs="Arial"/>
        </w:rPr>
        <w:t xml:space="preserve">een tijd geleden </w:t>
      </w:r>
      <w:r w:rsidR="0040735D">
        <w:rPr>
          <w:rFonts w:ascii="Arial" w:hAnsi="Arial" w:cs="Arial"/>
        </w:rPr>
        <w:t xml:space="preserve">is </w:t>
      </w:r>
      <w:r w:rsidR="0066184A" w:rsidRPr="001D35A6">
        <w:rPr>
          <w:rFonts w:ascii="Arial" w:hAnsi="Arial" w:cs="Arial"/>
        </w:rPr>
        <w:t>dat ze de opleiding hebben afgerond.</w:t>
      </w:r>
      <w:r w:rsidR="007C1430">
        <w:rPr>
          <w:rFonts w:ascii="Arial" w:hAnsi="Arial" w:cs="Arial"/>
        </w:rPr>
        <w:t xml:space="preserve"> Sommigen zelfs meer dan 10 jaar geleden. De ontwikkelingen van CT gaan snel. Denk hierbij aan iteratieve reconstructie en </w:t>
      </w:r>
      <w:proofErr w:type="spellStart"/>
      <w:r w:rsidR="007C1430">
        <w:rPr>
          <w:rFonts w:ascii="Arial" w:hAnsi="Arial" w:cs="Arial"/>
        </w:rPr>
        <w:t>dual</w:t>
      </w:r>
      <w:proofErr w:type="spellEnd"/>
      <w:r w:rsidR="007C1430">
        <w:rPr>
          <w:rFonts w:ascii="Arial" w:hAnsi="Arial" w:cs="Arial"/>
        </w:rPr>
        <w:t xml:space="preserve"> energy. Deze items werde</w:t>
      </w:r>
      <w:r w:rsidR="0040735D">
        <w:rPr>
          <w:rFonts w:ascii="Arial" w:hAnsi="Arial" w:cs="Arial"/>
        </w:rPr>
        <w:t>n 10 jaar geleden niet behandeld</w:t>
      </w:r>
      <w:r w:rsidR="007C1430">
        <w:rPr>
          <w:rFonts w:ascii="Arial" w:hAnsi="Arial" w:cs="Arial"/>
        </w:rPr>
        <w:t xml:space="preserve"> </w:t>
      </w:r>
      <w:r w:rsidR="0040735D">
        <w:rPr>
          <w:rFonts w:ascii="Arial" w:hAnsi="Arial" w:cs="Arial"/>
        </w:rPr>
        <w:t xml:space="preserve">omdat ze simpelweg nog </w:t>
      </w:r>
      <w:r w:rsidR="007C1430">
        <w:rPr>
          <w:rFonts w:ascii="Arial" w:hAnsi="Arial" w:cs="Arial"/>
        </w:rPr>
        <w:t>niet voorkwamen.</w:t>
      </w:r>
      <w:r w:rsidR="0066184A" w:rsidRPr="001D35A6">
        <w:rPr>
          <w:rFonts w:ascii="Arial" w:hAnsi="Arial" w:cs="Arial"/>
        </w:rPr>
        <w:t xml:space="preserve"> </w:t>
      </w:r>
    </w:p>
    <w:p w:rsidR="00CB7DEF" w:rsidRDefault="0040735D" w:rsidP="002A4DC2">
      <w:pPr>
        <w:spacing w:after="0" w:line="240" w:lineRule="auto"/>
        <w:rPr>
          <w:rFonts w:ascii="Arial" w:hAnsi="Arial" w:cs="Arial"/>
        </w:rPr>
      </w:pPr>
      <w:proofErr w:type="spellStart"/>
      <w:r>
        <w:rPr>
          <w:rFonts w:ascii="Arial" w:hAnsi="Arial" w:cs="Arial"/>
        </w:rPr>
        <w:t>Treant</w:t>
      </w:r>
      <w:proofErr w:type="spellEnd"/>
      <w:r>
        <w:rPr>
          <w:rFonts w:ascii="Arial" w:hAnsi="Arial" w:cs="Arial"/>
        </w:rPr>
        <w:t xml:space="preserve"> Ziekenhuisgroep wenst </w:t>
      </w:r>
      <w:r w:rsidR="0066184A" w:rsidRPr="001D35A6">
        <w:rPr>
          <w:rFonts w:ascii="Arial" w:hAnsi="Arial" w:cs="Arial"/>
        </w:rPr>
        <w:t>een herhaling</w:t>
      </w:r>
      <w:r>
        <w:rPr>
          <w:rFonts w:ascii="Arial" w:hAnsi="Arial" w:cs="Arial"/>
        </w:rPr>
        <w:t>/update</w:t>
      </w:r>
      <w:r w:rsidR="0066184A" w:rsidRPr="001D35A6">
        <w:rPr>
          <w:rFonts w:ascii="Arial" w:hAnsi="Arial" w:cs="Arial"/>
        </w:rPr>
        <w:t xml:space="preserve"> van </w:t>
      </w:r>
      <w:r>
        <w:rPr>
          <w:rFonts w:ascii="Arial" w:hAnsi="Arial" w:cs="Arial"/>
        </w:rPr>
        <w:t>de Post-</w:t>
      </w:r>
      <w:r w:rsidR="00A66AC8">
        <w:rPr>
          <w:rFonts w:ascii="Arial" w:hAnsi="Arial" w:cs="Arial"/>
        </w:rPr>
        <w:t>HBO CT in een korte compacte setting. Voor hen is deze module ontwikkeld.</w:t>
      </w:r>
    </w:p>
    <w:p w:rsidR="00A66AC8" w:rsidRPr="001D35A6" w:rsidRDefault="00A66AC8" w:rsidP="002A4DC2">
      <w:pPr>
        <w:spacing w:after="0" w:line="240" w:lineRule="auto"/>
        <w:rPr>
          <w:rFonts w:ascii="Arial" w:hAnsi="Arial" w:cs="Arial"/>
        </w:rPr>
      </w:pPr>
    </w:p>
    <w:p w:rsidR="0066184A" w:rsidRPr="001D35A6" w:rsidRDefault="00BD00D3" w:rsidP="002A4DC2">
      <w:pPr>
        <w:spacing w:after="0" w:line="240" w:lineRule="auto"/>
        <w:rPr>
          <w:rFonts w:ascii="Arial" w:hAnsi="Arial" w:cs="Arial"/>
          <w:b/>
        </w:rPr>
      </w:pPr>
      <w:r>
        <w:rPr>
          <w:rFonts w:ascii="Arial" w:hAnsi="Arial" w:cs="Arial"/>
          <w:b/>
        </w:rPr>
        <w:t xml:space="preserve">Herhaling techniek </w:t>
      </w:r>
      <w:r w:rsidR="0040735D">
        <w:rPr>
          <w:rFonts w:ascii="Arial" w:hAnsi="Arial" w:cs="Arial"/>
          <w:b/>
        </w:rPr>
        <w:t>Post-HBO CT</w:t>
      </w:r>
      <w:r w:rsidR="007C1430">
        <w:rPr>
          <w:rFonts w:ascii="Arial" w:hAnsi="Arial" w:cs="Arial"/>
          <w:b/>
        </w:rPr>
        <w:t xml:space="preserve"> </w:t>
      </w:r>
    </w:p>
    <w:p w:rsidR="0066184A" w:rsidRPr="001D35A6" w:rsidRDefault="0066184A" w:rsidP="002A4DC2">
      <w:pPr>
        <w:spacing w:after="0" w:line="240" w:lineRule="auto"/>
        <w:rPr>
          <w:rFonts w:ascii="Arial" w:hAnsi="Arial" w:cs="Arial"/>
        </w:rPr>
      </w:pPr>
      <w:r w:rsidRPr="001D35A6">
        <w:rPr>
          <w:rFonts w:ascii="Arial" w:hAnsi="Arial" w:cs="Arial"/>
        </w:rPr>
        <w:t xml:space="preserve">Deze cursus bestaat uit </w:t>
      </w:r>
      <w:r w:rsidR="00BD00D3">
        <w:rPr>
          <w:rFonts w:ascii="Arial" w:hAnsi="Arial" w:cs="Arial"/>
        </w:rPr>
        <w:t>vier</w:t>
      </w:r>
      <w:r w:rsidR="00A66AC8">
        <w:rPr>
          <w:rFonts w:ascii="Arial" w:hAnsi="Arial" w:cs="Arial"/>
        </w:rPr>
        <w:t xml:space="preserve"> module</w:t>
      </w:r>
      <w:r w:rsidR="005C18B1">
        <w:rPr>
          <w:rFonts w:ascii="Arial" w:hAnsi="Arial" w:cs="Arial"/>
        </w:rPr>
        <w:t>s</w:t>
      </w:r>
      <w:r w:rsidR="00A66AC8">
        <w:rPr>
          <w:rFonts w:ascii="Arial" w:hAnsi="Arial" w:cs="Arial"/>
        </w:rPr>
        <w:t xml:space="preserve"> van 3</w:t>
      </w:r>
      <w:r w:rsidRPr="001D35A6">
        <w:rPr>
          <w:rFonts w:ascii="Arial" w:hAnsi="Arial" w:cs="Arial"/>
        </w:rPr>
        <w:t xml:space="preserve"> uur. Nadruk zal liggen op de techniek met daarbij praktijkvoorbeelden voor praktische toepasbaarheid. Na deze cursus is de cursist in staat:</w:t>
      </w:r>
    </w:p>
    <w:p w:rsidR="0066184A" w:rsidRPr="001D35A6" w:rsidRDefault="0066184A" w:rsidP="0066184A">
      <w:pPr>
        <w:pStyle w:val="Lijstalinea"/>
        <w:numPr>
          <w:ilvl w:val="0"/>
          <w:numId w:val="1"/>
        </w:numPr>
        <w:spacing w:after="0" w:line="240" w:lineRule="auto"/>
        <w:rPr>
          <w:rFonts w:ascii="Arial" w:hAnsi="Arial" w:cs="Arial"/>
        </w:rPr>
      </w:pPr>
      <w:r w:rsidRPr="001D35A6">
        <w:rPr>
          <w:rFonts w:ascii="Arial" w:hAnsi="Arial" w:cs="Arial"/>
        </w:rPr>
        <w:t>De beeldopbouw van CT te beschrijven</w:t>
      </w:r>
    </w:p>
    <w:p w:rsidR="0066184A" w:rsidRPr="001D35A6" w:rsidRDefault="0066184A" w:rsidP="0066184A">
      <w:pPr>
        <w:pStyle w:val="Lijstalinea"/>
        <w:numPr>
          <w:ilvl w:val="0"/>
          <w:numId w:val="1"/>
        </w:numPr>
        <w:spacing w:after="0" w:line="240" w:lineRule="auto"/>
        <w:rPr>
          <w:rFonts w:ascii="Arial" w:hAnsi="Arial" w:cs="Arial"/>
        </w:rPr>
      </w:pPr>
      <w:r w:rsidRPr="001D35A6">
        <w:rPr>
          <w:rFonts w:ascii="Arial" w:hAnsi="Arial" w:cs="Arial"/>
        </w:rPr>
        <w:t>De technische parameters die de contrast resolutie beïnvloeden te beschrijven</w:t>
      </w:r>
    </w:p>
    <w:p w:rsidR="0066184A" w:rsidRPr="001D35A6" w:rsidRDefault="0066184A" w:rsidP="0066184A">
      <w:pPr>
        <w:pStyle w:val="Lijstalinea"/>
        <w:numPr>
          <w:ilvl w:val="0"/>
          <w:numId w:val="1"/>
        </w:numPr>
        <w:spacing w:after="0" w:line="240" w:lineRule="auto"/>
        <w:rPr>
          <w:rFonts w:ascii="Arial" w:hAnsi="Arial" w:cs="Arial"/>
        </w:rPr>
      </w:pPr>
      <w:r w:rsidRPr="001D35A6">
        <w:rPr>
          <w:rFonts w:ascii="Arial" w:hAnsi="Arial" w:cs="Arial"/>
        </w:rPr>
        <w:t>De technische parameters die de spatiele resolutie beïnvloeden te beschrijven</w:t>
      </w:r>
    </w:p>
    <w:p w:rsidR="0066184A" w:rsidRDefault="0066184A" w:rsidP="0066184A">
      <w:pPr>
        <w:pStyle w:val="Lijstalinea"/>
        <w:numPr>
          <w:ilvl w:val="0"/>
          <w:numId w:val="1"/>
        </w:numPr>
        <w:spacing w:after="0" w:line="240" w:lineRule="auto"/>
        <w:rPr>
          <w:rFonts w:ascii="Arial" w:hAnsi="Arial" w:cs="Arial"/>
        </w:rPr>
      </w:pPr>
      <w:r w:rsidRPr="001D35A6">
        <w:rPr>
          <w:rFonts w:ascii="Arial" w:hAnsi="Arial" w:cs="Arial"/>
        </w:rPr>
        <w:t xml:space="preserve">De technische parameters die de temporele resolutie </w:t>
      </w:r>
      <w:r w:rsidR="00C54DE9" w:rsidRPr="001D35A6">
        <w:rPr>
          <w:rFonts w:ascii="Arial" w:hAnsi="Arial" w:cs="Arial"/>
        </w:rPr>
        <w:t>b</w:t>
      </w:r>
      <w:r w:rsidR="00C54DE9">
        <w:rPr>
          <w:rFonts w:ascii="Arial" w:hAnsi="Arial" w:cs="Arial"/>
        </w:rPr>
        <w:t>e</w:t>
      </w:r>
      <w:r w:rsidR="00C54DE9" w:rsidRPr="001D35A6">
        <w:rPr>
          <w:rFonts w:ascii="Arial" w:hAnsi="Arial" w:cs="Arial"/>
        </w:rPr>
        <w:t>ïnvloeden</w:t>
      </w:r>
      <w:r w:rsidRPr="001D35A6">
        <w:rPr>
          <w:rFonts w:ascii="Arial" w:hAnsi="Arial" w:cs="Arial"/>
        </w:rPr>
        <w:t xml:space="preserve"> te beschrijven</w:t>
      </w:r>
    </w:p>
    <w:p w:rsidR="00A66AC8" w:rsidRDefault="00A66AC8" w:rsidP="0066184A">
      <w:pPr>
        <w:pStyle w:val="Lijstalinea"/>
        <w:numPr>
          <w:ilvl w:val="0"/>
          <w:numId w:val="1"/>
        </w:numPr>
        <w:spacing w:after="0" w:line="240" w:lineRule="auto"/>
        <w:rPr>
          <w:rFonts w:ascii="Arial" w:hAnsi="Arial" w:cs="Arial"/>
        </w:rPr>
      </w:pPr>
      <w:r>
        <w:rPr>
          <w:rFonts w:ascii="Arial" w:hAnsi="Arial" w:cs="Arial"/>
        </w:rPr>
        <w:t>Flowprofielen van jodiumhoudend contrastmiddelen kunnen beschrijven</w:t>
      </w:r>
    </w:p>
    <w:p w:rsidR="00A66AC8" w:rsidRPr="001D35A6" w:rsidRDefault="00A66AC8" w:rsidP="0066184A">
      <w:pPr>
        <w:pStyle w:val="Lijstalinea"/>
        <w:numPr>
          <w:ilvl w:val="0"/>
          <w:numId w:val="1"/>
        </w:numPr>
        <w:spacing w:after="0" w:line="240" w:lineRule="auto"/>
        <w:rPr>
          <w:rFonts w:ascii="Arial" w:hAnsi="Arial" w:cs="Arial"/>
        </w:rPr>
      </w:pPr>
      <w:r>
        <w:rPr>
          <w:rFonts w:ascii="Arial" w:hAnsi="Arial" w:cs="Arial"/>
        </w:rPr>
        <w:t xml:space="preserve">Hoeveelheid jodiumhoudend contrastmiddelen </w:t>
      </w:r>
      <w:r w:rsidR="0098356C">
        <w:rPr>
          <w:rFonts w:ascii="Arial" w:hAnsi="Arial" w:cs="Arial"/>
        </w:rPr>
        <w:t xml:space="preserve">en delay-time </w:t>
      </w:r>
      <w:r>
        <w:rPr>
          <w:rFonts w:ascii="Arial" w:hAnsi="Arial" w:cs="Arial"/>
        </w:rPr>
        <w:t xml:space="preserve">per ziektebeeld kunnen beschrijven </w:t>
      </w:r>
    </w:p>
    <w:p w:rsidR="001D35A6" w:rsidRDefault="001D35A6" w:rsidP="001D35A6">
      <w:pPr>
        <w:pStyle w:val="Lijstalinea"/>
        <w:numPr>
          <w:ilvl w:val="0"/>
          <w:numId w:val="1"/>
        </w:numPr>
        <w:spacing w:after="0" w:line="240" w:lineRule="auto"/>
        <w:rPr>
          <w:rFonts w:ascii="Arial" w:hAnsi="Arial" w:cs="Arial"/>
        </w:rPr>
      </w:pPr>
      <w:r>
        <w:rPr>
          <w:rFonts w:ascii="Arial" w:hAnsi="Arial" w:cs="Arial"/>
        </w:rPr>
        <w:t>D</w:t>
      </w:r>
      <w:r w:rsidRPr="001D35A6">
        <w:rPr>
          <w:rFonts w:ascii="Arial" w:hAnsi="Arial" w:cs="Arial"/>
        </w:rPr>
        <w:t>e relatie tussen ziektebeeld en scanprotocol te beschrijven en te onderbouwen</w:t>
      </w:r>
    </w:p>
    <w:p w:rsidR="00C54DE9" w:rsidRDefault="00C54DE9" w:rsidP="001D35A6">
      <w:pPr>
        <w:pStyle w:val="Lijstalinea"/>
        <w:numPr>
          <w:ilvl w:val="0"/>
          <w:numId w:val="1"/>
        </w:numPr>
        <w:spacing w:after="0" w:line="240" w:lineRule="auto"/>
        <w:rPr>
          <w:rFonts w:ascii="Arial" w:hAnsi="Arial" w:cs="Arial"/>
        </w:rPr>
      </w:pPr>
      <w:r>
        <w:rPr>
          <w:rFonts w:ascii="Arial" w:hAnsi="Arial" w:cs="Arial"/>
        </w:rPr>
        <w:t xml:space="preserve">Dilemma’s aan te gaan omtrent dosis, timing, </w:t>
      </w:r>
      <w:r w:rsidR="00A66AC8">
        <w:rPr>
          <w:rFonts w:ascii="Arial" w:hAnsi="Arial" w:cs="Arial"/>
        </w:rPr>
        <w:t>onderzoek duur</w:t>
      </w:r>
      <w:r>
        <w:rPr>
          <w:rFonts w:ascii="Arial" w:hAnsi="Arial" w:cs="Arial"/>
        </w:rPr>
        <w:t>, contrastmiddelgebruik en beeldkwaliteit</w:t>
      </w:r>
    </w:p>
    <w:p w:rsidR="001D35A6" w:rsidRPr="001D35A6" w:rsidRDefault="001D35A6" w:rsidP="001D35A6">
      <w:pPr>
        <w:pStyle w:val="Lijstalinea"/>
        <w:numPr>
          <w:ilvl w:val="0"/>
          <w:numId w:val="1"/>
        </w:numPr>
        <w:spacing w:after="0" w:line="240" w:lineRule="auto"/>
        <w:rPr>
          <w:rFonts w:ascii="Arial" w:hAnsi="Arial" w:cs="Arial"/>
        </w:rPr>
      </w:pPr>
      <w:r>
        <w:rPr>
          <w:rFonts w:ascii="Arial" w:hAnsi="Arial" w:cs="Arial"/>
        </w:rPr>
        <w:t xml:space="preserve">Artefacten van CT </w:t>
      </w:r>
      <w:r w:rsidR="00C54DE9">
        <w:rPr>
          <w:rFonts w:ascii="Arial" w:hAnsi="Arial" w:cs="Arial"/>
        </w:rPr>
        <w:t xml:space="preserve">te </w:t>
      </w:r>
      <w:r>
        <w:rPr>
          <w:rFonts w:ascii="Arial" w:hAnsi="Arial" w:cs="Arial"/>
        </w:rPr>
        <w:t>beschrijven en te kunnen vermijden</w:t>
      </w:r>
    </w:p>
    <w:p w:rsidR="001D35A6" w:rsidRDefault="001D35A6" w:rsidP="001D35A6">
      <w:pPr>
        <w:pStyle w:val="Lijstalinea"/>
        <w:spacing w:after="0" w:line="240" w:lineRule="auto"/>
        <w:ind w:left="1428"/>
        <w:rPr>
          <w:rFonts w:ascii="Arial" w:hAnsi="Arial" w:cs="Arial"/>
        </w:rPr>
      </w:pPr>
    </w:p>
    <w:p w:rsidR="001D35A6" w:rsidRDefault="001D35A6" w:rsidP="001D35A6">
      <w:pPr>
        <w:pStyle w:val="Lijstalinea"/>
        <w:spacing w:after="0" w:line="240" w:lineRule="auto"/>
        <w:ind w:left="0"/>
        <w:rPr>
          <w:rFonts w:ascii="Arial" w:hAnsi="Arial" w:cs="Arial"/>
        </w:rPr>
      </w:pPr>
      <w:r>
        <w:rPr>
          <w:rFonts w:ascii="Arial" w:hAnsi="Arial" w:cs="Arial"/>
        </w:rPr>
        <w:t>De les kent de volgende opbouw:</w:t>
      </w:r>
    </w:p>
    <w:p w:rsidR="001D35A6" w:rsidRDefault="001D35A6" w:rsidP="001D35A6">
      <w:pPr>
        <w:pStyle w:val="Lijstalinea"/>
        <w:numPr>
          <w:ilvl w:val="0"/>
          <w:numId w:val="3"/>
        </w:numPr>
        <w:spacing w:after="0" w:line="240" w:lineRule="auto"/>
        <w:rPr>
          <w:rFonts w:ascii="Arial" w:hAnsi="Arial" w:cs="Arial"/>
        </w:rPr>
      </w:pPr>
      <w:r>
        <w:rPr>
          <w:rFonts w:ascii="Arial" w:hAnsi="Arial" w:cs="Arial"/>
        </w:rPr>
        <w:t>Beeldopbouw</w:t>
      </w:r>
    </w:p>
    <w:p w:rsidR="001D35A6" w:rsidRDefault="001D35A6" w:rsidP="001D35A6">
      <w:pPr>
        <w:pStyle w:val="Lijstalinea"/>
        <w:numPr>
          <w:ilvl w:val="0"/>
          <w:numId w:val="3"/>
        </w:numPr>
        <w:spacing w:after="0" w:line="240" w:lineRule="auto"/>
        <w:rPr>
          <w:rFonts w:ascii="Arial" w:hAnsi="Arial" w:cs="Arial"/>
        </w:rPr>
      </w:pPr>
      <w:r>
        <w:rPr>
          <w:rFonts w:ascii="Arial" w:hAnsi="Arial" w:cs="Arial"/>
        </w:rPr>
        <w:t>Contrastresolutie en beïnvloedbare parameters</w:t>
      </w:r>
    </w:p>
    <w:p w:rsidR="001D35A6" w:rsidRDefault="004230AB" w:rsidP="001D35A6">
      <w:pPr>
        <w:pStyle w:val="Lijstalinea"/>
        <w:numPr>
          <w:ilvl w:val="0"/>
          <w:numId w:val="3"/>
        </w:numPr>
        <w:spacing w:after="0" w:line="240" w:lineRule="auto"/>
        <w:rPr>
          <w:rFonts w:ascii="Arial" w:hAnsi="Arial" w:cs="Arial"/>
        </w:rPr>
      </w:pPr>
      <w:r>
        <w:rPr>
          <w:rFonts w:ascii="Arial" w:hAnsi="Arial" w:cs="Arial"/>
        </w:rPr>
        <w:t>Spatiël</w:t>
      </w:r>
      <w:r w:rsidR="001D35A6">
        <w:rPr>
          <w:rFonts w:ascii="Arial" w:hAnsi="Arial" w:cs="Arial"/>
        </w:rPr>
        <w:t xml:space="preserve">e resolutie en </w:t>
      </w:r>
      <w:r w:rsidR="00C54DE9">
        <w:rPr>
          <w:rFonts w:ascii="Arial" w:hAnsi="Arial" w:cs="Arial"/>
        </w:rPr>
        <w:t>beïnvloedbare</w:t>
      </w:r>
      <w:r w:rsidR="001D35A6">
        <w:rPr>
          <w:rFonts w:ascii="Arial" w:hAnsi="Arial" w:cs="Arial"/>
        </w:rPr>
        <w:t xml:space="preserve"> parameters</w:t>
      </w:r>
    </w:p>
    <w:p w:rsidR="001D35A6" w:rsidRDefault="001D35A6" w:rsidP="001D35A6">
      <w:pPr>
        <w:pStyle w:val="Lijstalinea"/>
        <w:numPr>
          <w:ilvl w:val="0"/>
          <w:numId w:val="3"/>
        </w:numPr>
        <w:spacing w:after="0" w:line="240" w:lineRule="auto"/>
        <w:rPr>
          <w:rFonts w:ascii="Arial" w:hAnsi="Arial" w:cs="Arial"/>
        </w:rPr>
      </w:pPr>
      <w:r>
        <w:rPr>
          <w:rFonts w:ascii="Arial" w:hAnsi="Arial" w:cs="Arial"/>
        </w:rPr>
        <w:t>Temporele resolutie en beïnvloedbare parameters</w:t>
      </w:r>
    </w:p>
    <w:p w:rsidR="005C18B1" w:rsidRDefault="005C18B1" w:rsidP="005C18B1">
      <w:pPr>
        <w:pStyle w:val="Lijstalinea"/>
        <w:numPr>
          <w:ilvl w:val="0"/>
          <w:numId w:val="3"/>
        </w:numPr>
        <w:spacing w:after="0" w:line="240" w:lineRule="auto"/>
        <w:rPr>
          <w:rFonts w:ascii="Arial" w:hAnsi="Arial" w:cs="Arial"/>
        </w:rPr>
      </w:pPr>
      <w:r>
        <w:rPr>
          <w:rFonts w:ascii="Arial" w:hAnsi="Arial" w:cs="Arial"/>
        </w:rPr>
        <w:t>Scanprotocollen</w:t>
      </w:r>
    </w:p>
    <w:p w:rsidR="00A66AC8" w:rsidRDefault="00A66AC8" w:rsidP="001D35A6">
      <w:pPr>
        <w:pStyle w:val="Lijstalinea"/>
        <w:numPr>
          <w:ilvl w:val="0"/>
          <w:numId w:val="3"/>
        </w:numPr>
        <w:spacing w:after="0" w:line="240" w:lineRule="auto"/>
        <w:rPr>
          <w:rFonts w:ascii="Arial" w:hAnsi="Arial" w:cs="Arial"/>
        </w:rPr>
      </w:pPr>
      <w:r>
        <w:rPr>
          <w:rFonts w:ascii="Arial" w:hAnsi="Arial" w:cs="Arial"/>
        </w:rPr>
        <w:t xml:space="preserve">Flowprofielen van jodiumhoudend </w:t>
      </w:r>
      <w:r w:rsidR="0098356C">
        <w:rPr>
          <w:rFonts w:ascii="Arial" w:hAnsi="Arial" w:cs="Arial"/>
        </w:rPr>
        <w:t>contrastmiddelen</w:t>
      </w:r>
    </w:p>
    <w:p w:rsidR="00A66AC8" w:rsidRDefault="00A66AC8" w:rsidP="001D35A6">
      <w:pPr>
        <w:pStyle w:val="Lijstalinea"/>
        <w:numPr>
          <w:ilvl w:val="0"/>
          <w:numId w:val="3"/>
        </w:numPr>
        <w:spacing w:after="0" w:line="240" w:lineRule="auto"/>
        <w:rPr>
          <w:rFonts w:ascii="Arial" w:hAnsi="Arial" w:cs="Arial"/>
        </w:rPr>
      </w:pPr>
      <w:r>
        <w:rPr>
          <w:rFonts w:ascii="Arial" w:hAnsi="Arial" w:cs="Arial"/>
        </w:rPr>
        <w:t xml:space="preserve">Jodiumhoudend contrastmiddelen </w:t>
      </w:r>
      <w:r w:rsidR="0098356C">
        <w:rPr>
          <w:rFonts w:ascii="Arial" w:hAnsi="Arial" w:cs="Arial"/>
        </w:rPr>
        <w:t>en scanprotocollen en delay-time</w:t>
      </w:r>
    </w:p>
    <w:p w:rsidR="0098356C" w:rsidRDefault="0098356C" w:rsidP="001D35A6">
      <w:pPr>
        <w:pStyle w:val="Lijstalinea"/>
        <w:numPr>
          <w:ilvl w:val="0"/>
          <w:numId w:val="3"/>
        </w:numPr>
        <w:spacing w:after="0" w:line="240" w:lineRule="auto"/>
        <w:rPr>
          <w:rFonts w:ascii="Arial" w:hAnsi="Arial" w:cs="Arial"/>
        </w:rPr>
      </w:pPr>
      <w:r>
        <w:rPr>
          <w:rFonts w:ascii="Arial" w:hAnsi="Arial" w:cs="Arial"/>
        </w:rPr>
        <w:t>Fysische effecten van straling</w:t>
      </w:r>
    </w:p>
    <w:p w:rsidR="0098356C" w:rsidRDefault="0098356C" w:rsidP="001D35A6">
      <w:pPr>
        <w:pStyle w:val="Lijstalinea"/>
        <w:numPr>
          <w:ilvl w:val="0"/>
          <w:numId w:val="3"/>
        </w:numPr>
        <w:spacing w:after="0" w:line="240" w:lineRule="auto"/>
        <w:rPr>
          <w:rFonts w:ascii="Arial" w:hAnsi="Arial" w:cs="Arial"/>
        </w:rPr>
      </w:pPr>
      <w:r>
        <w:rPr>
          <w:rFonts w:ascii="Arial" w:hAnsi="Arial" w:cs="Arial"/>
        </w:rPr>
        <w:t>Biologische effecten van straling</w:t>
      </w:r>
    </w:p>
    <w:p w:rsidR="0098356C" w:rsidRDefault="0098356C" w:rsidP="001D35A6">
      <w:pPr>
        <w:pStyle w:val="Lijstalinea"/>
        <w:numPr>
          <w:ilvl w:val="0"/>
          <w:numId w:val="3"/>
        </w:numPr>
        <w:spacing w:after="0" w:line="240" w:lineRule="auto"/>
        <w:rPr>
          <w:rFonts w:ascii="Arial" w:hAnsi="Arial" w:cs="Arial"/>
        </w:rPr>
      </w:pPr>
      <w:r>
        <w:rPr>
          <w:rFonts w:ascii="Arial" w:hAnsi="Arial" w:cs="Arial"/>
        </w:rPr>
        <w:t>AEC en andere straling hygiënische maatregelen op CT</w:t>
      </w:r>
    </w:p>
    <w:p w:rsidR="00BD00D3" w:rsidRDefault="00BD00D3" w:rsidP="001D35A6">
      <w:pPr>
        <w:spacing w:after="0" w:line="240" w:lineRule="auto"/>
        <w:rPr>
          <w:rFonts w:ascii="Arial" w:hAnsi="Arial" w:cs="Arial"/>
        </w:rPr>
      </w:pPr>
    </w:p>
    <w:p w:rsidR="001D35A6" w:rsidRDefault="00BD00D3" w:rsidP="001D35A6">
      <w:pPr>
        <w:spacing w:after="0" w:line="240" w:lineRule="auto"/>
        <w:rPr>
          <w:rFonts w:ascii="Arial" w:hAnsi="Arial" w:cs="Arial"/>
        </w:rPr>
      </w:pPr>
      <w:r>
        <w:rPr>
          <w:rFonts w:ascii="Arial" w:hAnsi="Arial" w:cs="Arial"/>
        </w:rPr>
        <w:t>T</w:t>
      </w:r>
      <w:r w:rsidR="001D35A6">
        <w:rPr>
          <w:rFonts w:ascii="Arial" w:hAnsi="Arial" w:cs="Arial"/>
        </w:rPr>
        <w:t xml:space="preserve">ijdens de les </w:t>
      </w:r>
      <w:r>
        <w:rPr>
          <w:rFonts w:ascii="Arial" w:hAnsi="Arial" w:cs="Arial"/>
        </w:rPr>
        <w:t>zal h</w:t>
      </w:r>
      <w:r w:rsidR="001D35A6">
        <w:rPr>
          <w:rFonts w:ascii="Arial" w:hAnsi="Arial" w:cs="Arial"/>
        </w:rPr>
        <w:t xml:space="preserve">et huiswerk wat </w:t>
      </w:r>
      <w:r w:rsidR="0040735D">
        <w:rPr>
          <w:rFonts w:ascii="Arial" w:hAnsi="Arial" w:cs="Arial"/>
        </w:rPr>
        <w:t xml:space="preserve">vooraf </w:t>
      </w:r>
      <w:r w:rsidR="001D35A6">
        <w:rPr>
          <w:rFonts w:ascii="Arial" w:hAnsi="Arial" w:cs="Arial"/>
        </w:rPr>
        <w:t>is opgegeven besproken worden. Deze besprek</w:t>
      </w:r>
      <w:r w:rsidR="00C54DE9">
        <w:rPr>
          <w:rFonts w:ascii="Arial" w:hAnsi="Arial" w:cs="Arial"/>
        </w:rPr>
        <w:t>ing van de huiswerkvragen valt</w:t>
      </w:r>
      <w:r w:rsidR="001D35A6">
        <w:rPr>
          <w:rFonts w:ascii="Arial" w:hAnsi="Arial" w:cs="Arial"/>
        </w:rPr>
        <w:t xml:space="preserve"> op het moment dat de desbetreffende parameter wordt besproken. Hierdoor is </w:t>
      </w:r>
      <w:r w:rsidR="00C54DE9">
        <w:rPr>
          <w:rFonts w:ascii="Arial" w:hAnsi="Arial" w:cs="Arial"/>
        </w:rPr>
        <w:t xml:space="preserve">er </w:t>
      </w:r>
      <w:r w:rsidR="001D35A6">
        <w:rPr>
          <w:rFonts w:ascii="Arial" w:hAnsi="Arial" w:cs="Arial"/>
        </w:rPr>
        <w:t xml:space="preserve">een directe feedback op het huiswerk en kan de cursist zijn eigen kennisniveau hieraan spiegelen. </w:t>
      </w:r>
    </w:p>
    <w:p w:rsidR="007C1430" w:rsidRDefault="007C1430" w:rsidP="001D35A6">
      <w:pPr>
        <w:spacing w:after="0" w:line="240" w:lineRule="auto"/>
        <w:rPr>
          <w:rFonts w:ascii="Arial" w:hAnsi="Arial" w:cs="Arial"/>
        </w:rPr>
      </w:pPr>
    </w:p>
    <w:p w:rsidR="007C1430" w:rsidRDefault="007C1430" w:rsidP="001D35A6">
      <w:pPr>
        <w:spacing w:after="0" w:line="240" w:lineRule="auto"/>
        <w:rPr>
          <w:rFonts w:ascii="Arial" w:hAnsi="Arial" w:cs="Arial"/>
        </w:rPr>
      </w:pPr>
    </w:p>
    <w:p w:rsidR="001D35A6" w:rsidRPr="00BD00D3" w:rsidRDefault="001D35A6" w:rsidP="001D35A6">
      <w:pPr>
        <w:spacing w:after="0" w:line="240" w:lineRule="auto"/>
        <w:rPr>
          <w:rFonts w:ascii="Arial" w:hAnsi="Arial" w:cs="Arial"/>
          <w:b/>
        </w:rPr>
      </w:pPr>
      <w:r w:rsidRPr="00BD00D3">
        <w:rPr>
          <w:rFonts w:ascii="Arial" w:hAnsi="Arial" w:cs="Arial"/>
          <w:b/>
        </w:rPr>
        <w:lastRenderedPageBreak/>
        <w:t>Doelst</w:t>
      </w:r>
      <w:r w:rsidR="00BD00D3" w:rsidRPr="00BD00D3">
        <w:rPr>
          <w:rFonts w:ascii="Arial" w:hAnsi="Arial" w:cs="Arial"/>
          <w:b/>
        </w:rPr>
        <w:t xml:space="preserve">elling herhaling techniek </w:t>
      </w:r>
      <w:r w:rsidR="0040735D">
        <w:rPr>
          <w:rFonts w:ascii="Arial" w:hAnsi="Arial" w:cs="Arial"/>
          <w:b/>
        </w:rPr>
        <w:t>Post-HBO CT</w:t>
      </w:r>
    </w:p>
    <w:p w:rsidR="00DB57F0" w:rsidRDefault="007C1430" w:rsidP="001D35A6">
      <w:pPr>
        <w:spacing w:after="0" w:line="240" w:lineRule="auto"/>
        <w:rPr>
          <w:rFonts w:ascii="Arial" w:hAnsi="Arial" w:cs="Arial"/>
        </w:rPr>
      </w:pPr>
      <w:r>
        <w:rPr>
          <w:rFonts w:ascii="Arial" w:hAnsi="Arial" w:cs="Arial"/>
        </w:rPr>
        <w:t xml:space="preserve">De herhaling techniek </w:t>
      </w:r>
      <w:r w:rsidR="0040735D">
        <w:rPr>
          <w:rFonts w:ascii="Arial" w:hAnsi="Arial" w:cs="Arial"/>
        </w:rPr>
        <w:t>Post-HBO CT</w:t>
      </w:r>
      <w:r w:rsidR="001D35A6" w:rsidRPr="00851DF4">
        <w:rPr>
          <w:rFonts w:ascii="Arial" w:hAnsi="Arial" w:cs="Arial"/>
        </w:rPr>
        <w:t xml:space="preserve"> is bedoeld voor cursi</w:t>
      </w:r>
      <w:r>
        <w:rPr>
          <w:rFonts w:ascii="Arial" w:hAnsi="Arial" w:cs="Arial"/>
        </w:rPr>
        <w:t xml:space="preserve">sten die meer dan 10 jaar gelden een </w:t>
      </w:r>
      <w:r w:rsidR="0040735D">
        <w:rPr>
          <w:rFonts w:ascii="Arial" w:hAnsi="Arial" w:cs="Arial"/>
        </w:rPr>
        <w:t>Post-HBO CT</w:t>
      </w:r>
      <w:r>
        <w:rPr>
          <w:rFonts w:ascii="Arial" w:hAnsi="Arial" w:cs="Arial"/>
        </w:rPr>
        <w:t xml:space="preserve"> opleiding hebben gevolgd.</w:t>
      </w:r>
      <w:r w:rsidR="001D35A6" w:rsidRPr="00851DF4">
        <w:rPr>
          <w:rFonts w:ascii="Arial" w:hAnsi="Arial" w:cs="Arial"/>
        </w:rPr>
        <w:t xml:space="preserve"> </w:t>
      </w:r>
      <w:r w:rsidR="00CB7DEF">
        <w:rPr>
          <w:rFonts w:ascii="Arial" w:hAnsi="Arial" w:cs="Arial"/>
        </w:rPr>
        <w:t xml:space="preserve">Een </w:t>
      </w:r>
      <w:r w:rsidR="0040735D">
        <w:rPr>
          <w:rFonts w:ascii="Arial" w:hAnsi="Arial" w:cs="Arial"/>
        </w:rPr>
        <w:t>Post-HBO CT</w:t>
      </w:r>
      <w:r w:rsidR="00CB7DEF">
        <w:rPr>
          <w:rFonts w:ascii="Arial" w:hAnsi="Arial" w:cs="Arial"/>
        </w:rPr>
        <w:t xml:space="preserve"> opleiding is </w:t>
      </w:r>
      <w:r>
        <w:rPr>
          <w:rFonts w:ascii="Arial" w:hAnsi="Arial" w:cs="Arial"/>
        </w:rPr>
        <w:t>dan ook een harde eis.</w:t>
      </w:r>
      <w:r w:rsidR="00CB7DEF">
        <w:rPr>
          <w:rFonts w:ascii="Arial" w:hAnsi="Arial" w:cs="Arial"/>
        </w:rPr>
        <w:t xml:space="preserve"> </w:t>
      </w:r>
      <w:r w:rsidR="00DB57F0">
        <w:rPr>
          <w:rFonts w:ascii="Arial" w:hAnsi="Arial" w:cs="Arial"/>
        </w:rPr>
        <w:t xml:space="preserve">De belangrijkste onderdelen van het werken op CT, parameterkeuze, goed gebruik van jodiumhoudend contrastmiddel en stralingshygiëne komen uitgebreid aan bod. Het doel </w:t>
      </w:r>
      <w:r>
        <w:rPr>
          <w:rFonts w:ascii="Arial" w:hAnsi="Arial" w:cs="Arial"/>
        </w:rPr>
        <w:t xml:space="preserve">van deze cursus is dat al de kernleden weer een up </w:t>
      </w:r>
      <w:proofErr w:type="spellStart"/>
      <w:r>
        <w:rPr>
          <w:rFonts w:ascii="Arial" w:hAnsi="Arial" w:cs="Arial"/>
        </w:rPr>
        <w:t>to</w:t>
      </w:r>
      <w:proofErr w:type="spellEnd"/>
      <w:r>
        <w:rPr>
          <w:rFonts w:ascii="Arial" w:hAnsi="Arial" w:cs="Arial"/>
        </w:rPr>
        <w:t xml:space="preserve"> date kennis op </w:t>
      </w:r>
      <w:r w:rsidR="0040735D">
        <w:rPr>
          <w:rFonts w:ascii="Arial" w:hAnsi="Arial" w:cs="Arial"/>
        </w:rPr>
        <w:t>Post-HBO CT</w:t>
      </w:r>
      <w:r>
        <w:rPr>
          <w:rFonts w:ascii="Arial" w:hAnsi="Arial" w:cs="Arial"/>
        </w:rPr>
        <w:t xml:space="preserve"> </w:t>
      </w:r>
      <w:r w:rsidR="0040735D">
        <w:rPr>
          <w:rFonts w:ascii="Arial" w:hAnsi="Arial" w:cs="Arial"/>
        </w:rPr>
        <w:t>niveau</w:t>
      </w:r>
      <w:r>
        <w:rPr>
          <w:rFonts w:ascii="Arial" w:hAnsi="Arial" w:cs="Arial"/>
        </w:rPr>
        <w:t xml:space="preserve"> hebben.</w:t>
      </w:r>
    </w:p>
    <w:p w:rsidR="00DB57F0" w:rsidRDefault="00DB57F0" w:rsidP="001D35A6">
      <w:pPr>
        <w:spacing w:after="0" w:line="240" w:lineRule="auto"/>
        <w:rPr>
          <w:rFonts w:ascii="Arial" w:hAnsi="Arial" w:cs="Arial"/>
        </w:rPr>
      </w:pPr>
    </w:p>
    <w:p w:rsidR="001D35A6" w:rsidRPr="001D35A6" w:rsidRDefault="007C1430" w:rsidP="001D35A6">
      <w:pPr>
        <w:spacing w:after="0" w:line="240" w:lineRule="auto"/>
        <w:rPr>
          <w:rFonts w:ascii="Arial" w:hAnsi="Arial" w:cs="Arial"/>
          <w:b/>
        </w:rPr>
      </w:pPr>
      <w:r>
        <w:rPr>
          <w:rFonts w:ascii="Arial" w:hAnsi="Arial" w:cs="Arial"/>
          <w:b/>
        </w:rPr>
        <w:t xml:space="preserve">Doelgroep herhaling techniek </w:t>
      </w:r>
      <w:r w:rsidR="0040735D">
        <w:rPr>
          <w:rFonts w:ascii="Arial" w:hAnsi="Arial" w:cs="Arial"/>
          <w:b/>
        </w:rPr>
        <w:t>Post-HBO CT</w:t>
      </w:r>
    </w:p>
    <w:p w:rsidR="001D35A6" w:rsidRDefault="001D35A6" w:rsidP="001D35A6">
      <w:pPr>
        <w:spacing w:after="0" w:line="240" w:lineRule="auto"/>
        <w:rPr>
          <w:rFonts w:ascii="Arial" w:hAnsi="Arial" w:cs="Arial"/>
        </w:rPr>
      </w:pPr>
      <w:r w:rsidRPr="00851DF4">
        <w:rPr>
          <w:rFonts w:ascii="Arial" w:hAnsi="Arial" w:cs="Arial"/>
        </w:rPr>
        <w:t>De</w:t>
      </w:r>
      <w:r>
        <w:rPr>
          <w:rFonts w:ascii="Arial" w:hAnsi="Arial" w:cs="Arial"/>
        </w:rPr>
        <w:t>ze</w:t>
      </w:r>
      <w:r w:rsidR="007C1430">
        <w:rPr>
          <w:rFonts w:ascii="Arial" w:hAnsi="Arial" w:cs="Arial"/>
        </w:rPr>
        <w:t xml:space="preserve"> </w:t>
      </w:r>
      <w:r w:rsidRPr="00851DF4">
        <w:rPr>
          <w:rFonts w:ascii="Arial" w:hAnsi="Arial" w:cs="Arial"/>
        </w:rPr>
        <w:t>cursus is</w:t>
      </w:r>
      <w:r>
        <w:rPr>
          <w:rFonts w:ascii="Arial" w:hAnsi="Arial" w:cs="Arial"/>
        </w:rPr>
        <w:t xml:space="preserve"> speciaal </w:t>
      </w:r>
      <w:r w:rsidRPr="00851DF4">
        <w:rPr>
          <w:rFonts w:ascii="Arial" w:hAnsi="Arial" w:cs="Arial"/>
        </w:rPr>
        <w:t xml:space="preserve">bedoeld voor </w:t>
      </w:r>
      <w:r w:rsidR="007C1430">
        <w:rPr>
          <w:rFonts w:ascii="Arial" w:hAnsi="Arial" w:cs="Arial"/>
        </w:rPr>
        <w:t xml:space="preserve">de kernleden van de </w:t>
      </w:r>
      <w:proofErr w:type="spellStart"/>
      <w:r w:rsidR="0040735D">
        <w:rPr>
          <w:rFonts w:ascii="Arial" w:hAnsi="Arial" w:cs="Arial"/>
        </w:rPr>
        <w:t>Treant</w:t>
      </w:r>
      <w:proofErr w:type="spellEnd"/>
      <w:r w:rsidR="0040735D">
        <w:rPr>
          <w:rFonts w:ascii="Arial" w:hAnsi="Arial" w:cs="Arial"/>
        </w:rPr>
        <w:t xml:space="preserve"> Z</w:t>
      </w:r>
      <w:r w:rsidR="007C1430">
        <w:rPr>
          <w:rFonts w:ascii="Arial" w:hAnsi="Arial" w:cs="Arial"/>
        </w:rPr>
        <w:t>iekenhuisgroep</w:t>
      </w:r>
      <w:r>
        <w:rPr>
          <w:rFonts w:ascii="Arial" w:hAnsi="Arial" w:cs="Arial"/>
        </w:rPr>
        <w:t xml:space="preserve"> die hun kennis weer up </w:t>
      </w:r>
      <w:proofErr w:type="spellStart"/>
      <w:r>
        <w:rPr>
          <w:rFonts w:ascii="Arial" w:hAnsi="Arial" w:cs="Arial"/>
        </w:rPr>
        <w:t>to</w:t>
      </w:r>
      <w:proofErr w:type="spellEnd"/>
      <w:r>
        <w:rPr>
          <w:rFonts w:ascii="Arial" w:hAnsi="Arial" w:cs="Arial"/>
        </w:rPr>
        <w:t xml:space="preserve"> date willen hebben. </w:t>
      </w:r>
    </w:p>
    <w:p w:rsidR="00CB7DEF" w:rsidRDefault="00CB7DEF" w:rsidP="001D35A6">
      <w:pPr>
        <w:spacing w:after="0" w:line="240" w:lineRule="auto"/>
        <w:rPr>
          <w:rFonts w:ascii="Arial" w:hAnsi="Arial" w:cs="Arial"/>
        </w:rPr>
      </w:pPr>
    </w:p>
    <w:p w:rsidR="00CB7DEF" w:rsidRDefault="007C1430" w:rsidP="001D35A6">
      <w:pPr>
        <w:spacing w:after="0" w:line="240" w:lineRule="auto"/>
        <w:rPr>
          <w:rFonts w:ascii="Arial" w:hAnsi="Arial" w:cs="Arial"/>
          <w:b/>
        </w:rPr>
      </w:pPr>
      <w:r>
        <w:rPr>
          <w:rFonts w:ascii="Arial" w:hAnsi="Arial" w:cs="Arial"/>
          <w:b/>
        </w:rPr>
        <w:t xml:space="preserve">Opzet van herhaling techniek </w:t>
      </w:r>
      <w:r w:rsidR="0040735D">
        <w:rPr>
          <w:rFonts w:ascii="Arial" w:hAnsi="Arial" w:cs="Arial"/>
          <w:b/>
        </w:rPr>
        <w:t>Post-HBO CT</w:t>
      </w:r>
    </w:p>
    <w:p w:rsidR="00CB7DEF" w:rsidRDefault="00CB7DEF" w:rsidP="00CB7DEF">
      <w:pPr>
        <w:spacing w:after="0" w:line="240" w:lineRule="auto"/>
        <w:rPr>
          <w:rFonts w:ascii="Arial" w:hAnsi="Arial" w:cs="Arial"/>
        </w:rPr>
      </w:pPr>
      <w:r w:rsidRPr="00851DF4">
        <w:rPr>
          <w:rFonts w:ascii="Arial" w:hAnsi="Arial" w:cs="Arial"/>
        </w:rPr>
        <w:t>Er worden voorbereidende huiswerkopdrachten opgegeven. Dit huiswerk bevat de volgende onderdelen:</w:t>
      </w:r>
    </w:p>
    <w:p w:rsidR="00CB7DEF" w:rsidRDefault="00C54DE9" w:rsidP="00CB7DEF">
      <w:pPr>
        <w:pStyle w:val="Lijstalinea"/>
        <w:numPr>
          <w:ilvl w:val="0"/>
          <w:numId w:val="4"/>
        </w:numPr>
        <w:spacing w:after="0" w:line="240" w:lineRule="auto"/>
        <w:rPr>
          <w:rFonts w:ascii="Arial" w:hAnsi="Arial" w:cs="Arial"/>
        </w:rPr>
      </w:pPr>
      <w:r>
        <w:rPr>
          <w:rFonts w:ascii="Arial" w:hAnsi="Arial" w:cs="Arial"/>
        </w:rPr>
        <w:t>Kennis</w:t>
      </w:r>
      <w:r w:rsidR="00CB7DEF">
        <w:rPr>
          <w:rFonts w:ascii="Arial" w:hAnsi="Arial" w:cs="Arial"/>
        </w:rPr>
        <w:t>vragen over techniek</w:t>
      </w:r>
    </w:p>
    <w:p w:rsidR="00CB7DEF" w:rsidRDefault="00CB7DEF" w:rsidP="00CB7DEF">
      <w:pPr>
        <w:pStyle w:val="Lijstalinea"/>
        <w:numPr>
          <w:ilvl w:val="0"/>
          <w:numId w:val="4"/>
        </w:numPr>
        <w:spacing w:after="0" w:line="240" w:lineRule="auto"/>
        <w:rPr>
          <w:rFonts w:ascii="Arial" w:hAnsi="Arial" w:cs="Arial"/>
        </w:rPr>
      </w:pPr>
      <w:r>
        <w:rPr>
          <w:rFonts w:ascii="Arial" w:hAnsi="Arial" w:cs="Arial"/>
        </w:rPr>
        <w:t>Toegepaste kennisvragen over techniek</w:t>
      </w:r>
    </w:p>
    <w:p w:rsidR="00CB7DEF" w:rsidRDefault="00CB7DEF" w:rsidP="00CB7DEF">
      <w:pPr>
        <w:pStyle w:val="Lijstalinea"/>
        <w:numPr>
          <w:ilvl w:val="0"/>
          <w:numId w:val="4"/>
        </w:numPr>
        <w:spacing w:after="0" w:line="240" w:lineRule="auto"/>
        <w:rPr>
          <w:rFonts w:ascii="Arial" w:hAnsi="Arial" w:cs="Arial"/>
        </w:rPr>
      </w:pPr>
      <w:r>
        <w:rPr>
          <w:rFonts w:ascii="Arial" w:hAnsi="Arial" w:cs="Arial"/>
        </w:rPr>
        <w:t>Praktische keuzes over parameters</w:t>
      </w:r>
    </w:p>
    <w:p w:rsidR="00CB7DEF" w:rsidRDefault="00CB7DEF" w:rsidP="00CB7DEF">
      <w:pPr>
        <w:spacing w:after="0" w:line="240" w:lineRule="auto"/>
        <w:rPr>
          <w:rFonts w:ascii="Arial" w:hAnsi="Arial" w:cs="Arial"/>
        </w:rPr>
      </w:pPr>
    </w:p>
    <w:p w:rsidR="0098356C" w:rsidRDefault="00CB7DEF" w:rsidP="00CB7DEF">
      <w:pPr>
        <w:spacing w:after="0" w:line="240" w:lineRule="auto"/>
        <w:rPr>
          <w:rFonts w:ascii="Arial" w:hAnsi="Arial" w:cs="Arial"/>
        </w:rPr>
      </w:pPr>
      <w:r>
        <w:rPr>
          <w:rFonts w:ascii="Arial" w:hAnsi="Arial" w:cs="Arial"/>
        </w:rPr>
        <w:t>Eerst wordt de beeldopbouw herhaald. Daarna worden de drie resoluties te weten:</w:t>
      </w:r>
    </w:p>
    <w:p w:rsidR="00CB7DEF" w:rsidRDefault="004230AB" w:rsidP="00CB7DEF">
      <w:pPr>
        <w:pStyle w:val="Lijstalinea"/>
        <w:numPr>
          <w:ilvl w:val="0"/>
          <w:numId w:val="5"/>
        </w:numPr>
        <w:spacing w:after="0" w:line="240" w:lineRule="auto"/>
        <w:rPr>
          <w:rFonts w:ascii="Arial" w:hAnsi="Arial" w:cs="Arial"/>
        </w:rPr>
      </w:pPr>
      <w:r>
        <w:rPr>
          <w:rFonts w:ascii="Arial" w:hAnsi="Arial" w:cs="Arial"/>
        </w:rPr>
        <w:t>Contrast</w:t>
      </w:r>
      <w:r w:rsidR="00CB7DEF">
        <w:rPr>
          <w:rFonts w:ascii="Arial" w:hAnsi="Arial" w:cs="Arial"/>
        </w:rPr>
        <w:t>resolutie</w:t>
      </w:r>
    </w:p>
    <w:p w:rsidR="00CB7DEF" w:rsidRDefault="004230AB" w:rsidP="00CB7DEF">
      <w:pPr>
        <w:pStyle w:val="Lijstalinea"/>
        <w:numPr>
          <w:ilvl w:val="0"/>
          <w:numId w:val="5"/>
        </w:numPr>
        <w:spacing w:after="0" w:line="240" w:lineRule="auto"/>
        <w:rPr>
          <w:rFonts w:ascii="Arial" w:hAnsi="Arial" w:cs="Arial"/>
        </w:rPr>
      </w:pPr>
      <w:r>
        <w:rPr>
          <w:rFonts w:ascii="Arial" w:hAnsi="Arial" w:cs="Arial"/>
        </w:rPr>
        <w:t>Spatië</w:t>
      </w:r>
      <w:r w:rsidR="00CB7DEF">
        <w:rPr>
          <w:rFonts w:ascii="Arial" w:hAnsi="Arial" w:cs="Arial"/>
        </w:rPr>
        <w:t>le resolutie</w:t>
      </w:r>
    </w:p>
    <w:p w:rsidR="00CB7DEF" w:rsidRDefault="00CB7DEF" w:rsidP="00CB7DEF">
      <w:pPr>
        <w:pStyle w:val="Lijstalinea"/>
        <w:numPr>
          <w:ilvl w:val="0"/>
          <w:numId w:val="5"/>
        </w:numPr>
        <w:spacing w:after="0" w:line="240" w:lineRule="auto"/>
        <w:rPr>
          <w:rFonts w:ascii="Arial" w:hAnsi="Arial" w:cs="Arial"/>
        </w:rPr>
      </w:pPr>
      <w:r>
        <w:rPr>
          <w:rFonts w:ascii="Arial" w:hAnsi="Arial" w:cs="Arial"/>
        </w:rPr>
        <w:t>Temporele resolutie</w:t>
      </w:r>
    </w:p>
    <w:p w:rsidR="00CB7DEF" w:rsidRDefault="00C54DE9" w:rsidP="00CB7DEF">
      <w:pPr>
        <w:spacing w:after="0" w:line="240" w:lineRule="auto"/>
        <w:rPr>
          <w:rFonts w:ascii="Arial" w:hAnsi="Arial" w:cs="Arial"/>
        </w:rPr>
      </w:pPr>
      <w:r>
        <w:rPr>
          <w:rFonts w:ascii="Arial" w:hAnsi="Arial" w:cs="Arial"/>
        </w:rPr>
        <w:t>m</w:t>
      </w:r>
      <w:r w:rsidR="00CB7DEF">
        <w:rPr>
          <w:rFonts w:ascii="Arial" w:hAnsi="Arial" w:cs="Arial"/>
        </w:rPr>
        <w:t xml:space="preserve">et de beïnvloedbare parameters besproken. Door de resoluties los te koppelen van de parameters kan de cursist zich focussen op een </w:t>
      </w:r>
      <w:r>
        <w:rPr>
          <w:rFonts w:ascii="Arial" w:hAnsi="Arial" w:cs="Arial"/>
        </w:rPr>
        <w:t xml:space="preserve">type </w:t>
      </w:r>
      <w:r w:rsidR="00CB7DEF">
        <w:rPr>
          <w:rFonts w:ascii="Arial" w:hAnsi="Arial" w:cs="Arial"/>
        </w:rPr>
        <w:t xml:space="preserve">resolutie. In de praktijk is een scan ook vaak gebaseerd op een </w:t>
      </w:r>
      <w:r>
        <w:rPr>
          <w:rFonts w:ascii="Arial" w:hAnsi="Arial" w:cs="Arial"/>
        </w:rPr>
        <w:t xml:space="preserve">type </w:t>
      </w:r>
      <w:r w:rsidR="00CB7DEF">
        <w:rPr>
          <w:rFonts w:ascii="Arial" w:hAnsi="Arial" w:cs="Arial"/>
        </w:rPr>
        <w:t xml:space="preserve">resolutie. Door deze systematiek kan de cursist </w:t>
      </w:r>
      <w:r w:rsidR="0040735D">
        <w:rPr>
          <w:rFonts w:ascii="Arial" w:hAnsi="Arial" w:cs="Arial"/>
        </w:rPr>
        <w:t>bepalen</w:t>
      </w:r>
      <w:r w:rsidR="00CB7DEF">
        <w:rPr>
          <w:rFonts w:ascii="Arial" w:hAnsi="Arial" w:cs="Arial"/>
        </w:rPr>
        <w:t xml:space="preserve"> op welke resolutie men moet focussen om dan de param</w:t>
      </w:r>
      <w:r w:rsidR="0040735D">
        <w:rPr>
          <w:rFonts w:ascii="Arial" w:hAnsi="Arial" w:cs="Arial"/>
        </w:rPr>
        <w:t xml:space="preserve">eters die </w:t>
      </w:r>
      <w:r w:rsidR="00B12115">
        <w:rPr>
          <w:rFonts w:ascii="Arial" w:hAnsi="Arial" w:cs="Arial"/>
        </w:rPr>
        <w:t>daarbij</w:t>
      </w:r>
      <w:r w:rsidR="0040735D">
        <w:rPr>
          <w:rFonts w:ascii="Arial" w:hAnsi="Arial" w:cs="Arial"/>
        </w:rPr>
        <w:t xml:space="preserve"> horen te opti</w:t>
      </w:r>
      <w:r w:rsidR="00CB7DEF">
        <w:rPr>
          <w:rFonts w:ascii="Arial" w:hAnsi="Arial" w:cs="Arial"/>
        </w:rPr>
        <w:t xml:space="preserve">maliseren voor deze resolutie. </w:t>
      </w:r>
    </w:p>
    <w:p w:rsidR="0098356C" w:rsidRDefault="0098356C" w:rsidP="00CB7DEF">
      <w:pPr>
        <w:spacing w:after="0" w:line="240" w:lineRule="auto"/>
        <w:rPr>
          <w:rFonts w:ascii="Arial" w:hAnsi="Arial" w:cs="Arial"/>
        </w:rPr>
      </w:pPr>
    </w:p>
    <w:p w:rsidR="0098356C" w:rsidRDefault="0098356C" w:rsidP="00CB7DEF">
      <w:pPr>
        <w:spacing w:after="0" w:line="240" w:lineRule="auto"/>
        <w:rPr>
          <w:rFonts w:ascii="Arial" w:hAnsi="Arial" w:cs="Arial"/>
        </w:rPr>
      </w:pPr>
      <w:r>
        <w:rPr>
          <w:rFonts w:ascii="Arial" w:hAnsi="Arial" w:cs="Arial"/>
        </w:rPr>
        <w:t xml:space="preserve">Daarna worden de flowprofielen </w:t>
      </w:r>
      <w:r w:rsidR="00D476E0">
        <w:rPr>
          <w:rFonts w:ascii="Arial" w:hAnsi="Arial" w:cs="Arial"/>
        </w:rPr>
        <w:t>van jodiumhoudende</w:t>
      </w:r>
      <w:r>
        <w:rPr>
          <w:rFonts w:ascii="Arial" w:hAnsi="Arial" w:cs="Arial"/>
        </w:rPr>
        <w:t xml:space="preserve"> contrastmiddelen en delay-time besproken. In dit gedeelte wordt het gebruik van jodiumhoudende contrastmiddelen besproken en hun invloed op de parameterkeuze.</w:t>
      </w:r>
    </w:p>
    <w:p w:rsidR="0098356C" w:rsidRDefault="0098356C" w:rsidP="00CB7DEF">
      <w:pPr>
        <w:spacing w:after="0" w:line="240" w:lineRule="auto"/>
        <w:rPr>
          <w:rFonts w:ascii="Arial" w:hAnsi="Arial" w:cs="Arial"/>
        </w:rPr>
      </w:pPr>
    </w:p>
    <w:p w:rsidR="0098356C" w:rsidRPr="00CB7DEF" w:rsidRDefault="0040735D" w:rsidP="00CB7DEF">
      <w:pPr>
        <w:spacing w:after="0" w:line="240" w:lineRule="auto"/>
        <w:rPr>
          <w:rFonts w:ascii="Arial" w:hAnsi="Arial" w:cs="Arial"/>
        </w:rPr>
      </w:pPr>
      <w:r>
        <w:rPr>
          <w:rFonts w:ascii="Arial" w:hAnsi="Arial" w:cs="Arial"/>
        </w:rPr>
        <w:t>Het volgende onderdeel is</w:t>
      </w:r>
      <w:r w:rsidR="0098356C">
        <w:rPr>
          <w:rFonts w:ascii="Arial" w:hAnsi="Arial" w:cs="Arial"/>
        </w:rPr>
        <w:t xml:space="preserve"> de stralingshygiëne. Hier worden de belangrijkste begrippen van fysische en biologische effecten van straling besproken. </w:t>
      </w:r>
      <w:r>
        <w:rPr>
          <w:rFonts w:ascii="Arial" w:hAnsi="Arial" w:cs="Arial"/>
        </w:rPr>
        <w:t>De nieuwste in</w:t>
      </w:r>
      <w:r w:rsidR="00D476E0">
        <w:rPr>
          <w:rFonts w:ascii="Arial" w:hAnsi="Arial" w:cs="Arial"/>
        </w:rPr>
        <w:t xml:space="preserve">zichten ten aanzien van </w:t>
      </w:r>
      <w:r>
        <w:rPr>
          <w:rFonts w:ascii="Arial" w:hAnsi="Arial" w:cs="Arial"/>
        </w:rPr>
        <w:t>stralingshygiëne</w:t>
      </w:r>
      <w:r w:rsidR="00D476E0">
        <w:rPr>
          <w:rFonts w:ascii="Arial" w:hAnsi="Arial" w:cs="Arial"/>
        </w:rPr>
        <w:t xml:space="preserve"> op CT wordt behandeld</w:t>
      </w:r>
      <w:r>
        <w:rPr>
          <w:rFonts w:ascii="Arial" w:hAnsi="Arial" w:cs="Arial"/>
        </w:rPr>
        <w:t xml:space="preserve"> waaronder de relatie effectieve dosis met iteratieve reconstructie</w:t>
      </w:r>
      <w:r w:rsidR="00D476E0">
        <w:rPr>
          <w:rFonts w:ascii="Arial" w:hAnsi="Arial" w:cs="Arial"/>
        </w:rPr>
        <w:t xml:space="preserve">. </w:t>
      </w:r>
      <w:r w:rsidR="0098356C">
        <w:rPr>
          <w:rFonts w:ascii="Arial" w:hAnsi="Arial" w:cs="Arial"/>
        </w:rPr>
        <w:t xml:space="preserve">Specifieke </w:t>
      </w:r>
      <w:r w:rsidR="001D2A9A">
        <w:rPr>
          <w:rFonts w:ascii="Arial" w:hAnsi="Arial" w:cs="Arial"/>
        </w:rPr>
        <w:t>stralinghygiënische</w:t>
      </w:r>
      <w:r>
        <w:rPr>
          <w:rFonts w:ascii="Arial" w:hAnsi="Arial" w:cs="Arial"/>
        </w:rPr>
        <w:t xml:space="preserve"> maatregelen zoals AEC vormt</w:t>
      </w:r>
      <w:r w:rsidR="0098356C">
        <w:rPr>
          <w:rFonts w:ascii="Arial" w:hAnsi="Arial" w:cs="Arial"/>
        </w:rPr>
        <w:t xml:space="preserve"> de afsluiting van de cursus</w:t>
      </w:r>
    </w:p>
    <w:p w:rsidR="00CB7DEF" w:rsidRDefault="00CB7DEF" w:rsidP="00CB7DEF">
      <w:pPr>
        <w:pStyle w:val="Lijstalinea"/>
        <w:spacing w:after="0" w:line="240" w:lineRule="auto"/>
        <w:ind w:left="1488"/>
        <w:rPr>
          <w:rFonts w:ascii="Arial" w:hAnsi="Arial" w:cs="Arial"/>
        </w:rPr>
      </w:pPr>
    </w:p>
    <w:p w:rsidR="00CB7DEF" w:rsidRDefault="00CB7DEF" w:rsidP="00CB7DEF">
      <w:pPr>
        <w:pStyle w:val="Lijstalinea"/>
        <w:spacing w:after="0" w:line="240" w:lineRule="auto"/>
        <w:ind w:left="1488"/>
        <w:rPr>
          <w:rFonts w:ascii="Arial" w:hAnsi="Arial" w:cs="Arial"/>
        </w:rPr>
      </w:pPr>
    </w:p>
    <w:p w:rsidR="00CB7DEF" w:rsidRDefault="00CB7DEF" w:rsidP="00CB7DEF">
      <w:pPr>
        <w:spacing w:after="0" w:line="240" w:lineRule="auto"/>
        <w:rPr>
          <w:rFonts w:ascii="Arial" w:hAnsi="Arial" w:cs="Arial"/>
          <w:b/>
        </w:rPr>
      </w:pPr>
      <w:r w:rsidRPr="00105E7D">
        <w:rPr>
          <w:rFonts w:ascii="Arial" w:hAnsi="Arial" w:cs="Arial"/>
          <w:b/>
        </w:rPr>
        <w:t>Gebruikte literatuur</w:t>
      </w:r>
    </w:p>
    <w:p w:rsidR="004230AB" w:rsidRDefault="004230AB" w:rsidP="00CB7DEF">
      <w:pPr>
        <w:spacing w:after="0" w:line="240" w:lineRule="auto"/>
        <w:rPr>
          <w:rFonts w:ascii="Arial" w:hAnsi="Arial" w:cs="Arial"/>
        </w:rPr>
      </w:pPr>
    </w:p>
    <w:p w:rsidR="004230AB" w:rsidRPr="001D2A9A" w:rsidRDefault="004230AB" w:rsidP="00CB7DEF">
      <w:pPr>
        <w:spacing w:after="0" w:line="240" w:lineRule="auto"/>
        <w:rPr>
          <w:rFonts w:ascii="Arial" w:hAnsi="Arial" w:cs="Arial"/>
        </w:rPr>
      </w:pPr>
      <w:r w:rsidRPr="001D2A9A">
        <w:rPr>
          <w:rFonts w:ascii="Arial" w:hAnsi="Arial" w:cs="Arial"/>
        </w:rPr>
        <w:t>Eigen materiaal CT2U</w:t>
      </w:r>
    </w:p>
    <w:p w:rsidR="004230AB" w:rsidRPr="001D2A9A" w:rsidRDefault="004230AB" w:rsidP="00CB7DEF">
      <w:pPr>
        <w:spacing w:after="0" w:line="240" w:lineRule="auto"/>
        <w:rPr>
          <w:rFonts w:ascii="Arial" w:hAnsi="Arial" w:cs="Arial"/>
        </w:rPr>
      </w:pPr>
    </w:p>
    <w:p w:rsidR="004230AB" w:rsidRPr="001D2A9A" w:rsidRDefault="004230AB" w:rsidP="004230AB">
      <w:pPr>
        <w:spacing w:after="0" w:line="240" w:lineRule="auto"/>
        <w:rPr>
          <w:rFonts w:ascii="Arial" w:hAnsi="Arial" w:cs="Arial"/>
        </w:rPr>
      </w:pPr>
      <w:r w:rsidRPr="001D2A9A">
        <w:rPr>
          <w:rFonts w:ascii="Arial" w:hAnsi="Arial" w:cs="Arial"/>
        </w:rPr>
        <w:t>Computertomografie, Techniek onderzoek en stralingshygiëne</w:t>
      </w:r>
    </w:p>
    <w:p w:rsidR="004230AB" w:rsidRPr="001D2A9A" w:rsidRDefault="004230AB" w:rsidP="004230AB">
      <w:pPr>
        <w:spacing w:after="0" w:line="240" w:lineRule="auto"/>
        <w:rPr>
          <w:rFonts w:ascii="Arial" w:hAnsi="Arial" w:cs="Arial"/>
        </w:rPr>
      </w:pPr>
      <w:r w:rsidRPr="001D2A9A">
        <w:rPr>
          <w:rFonts w:ascii="Arial" w:hAnsi="Arial" w:cs="Arial"/>
        </w:rPr>
        <w:t xml:space="preserve">Marcel </w:t>
      </w:r>
      <w:proofErr w:type="spellStart"/>
      <w:proofErr w:type="gramStart"/>
      <w:r w:rsidRPr="001D2A9A">
        <w:rPr>
          <w:rFonts w:ascii="Arial" w:hAnsi="Arial" w:cs="Arial"/>
        </w:rPr>
        <w:t>Hakkert</w:t>
      </w:r>
      <w:proofErr w:type="spellEnd"/>
      <w:r w:rsidRPr="001D2A9A">
        <w:rPr>
          <w:rFonts w:ascii="Arial" w:hAnsi="Arial" w:cs="Arial"/>
        </w:rPr>
        <w:t xml:space="preserve"> ,</w:t>
      </w:r>
      <w:proofErr w:type="gramEnd"/>
      <w:r w:rsidRPr="001D2A9A">
        <w:rPr>
          <w:rFonts w:ascii="Arial" w:hAnsi="Arial" w:cs="Arial"/>
        </w:rPr>
        <w:t xml:space="preserve"> Gert Tempelman, e.a.</w:t>
      </w:r>
    </w:p>
    <w:p w:rsidR="004230AB" w:rsidRPr="001D2A9A" w:rsidRDefault="004230AB" w:rsidP="004230AB">
      <w:pPr>
        <w:spacing w:after="0" w:line="240" w:lineRule="auto"/>
        <w:rPr>
          <w:rFonts w:ascii="Arial" w:hAnsi="Arial" w:cs="Arial"/>
          <w:color w:val="000000"/>
          <w:shd w:val="clear" w:color="auto" w:fill="FFFFFF"/>
          <w:lang w:val="en-US"/>
        </w:rPr>
      </w:pPr>
      <w:r w:rsidRPr="001D2A9A">
        <w:rPr>
          <w:rFonts w:ascii="Arial" w:hAnsi="Arial" w:cs="Arial"/>
          <w:color w:val="000000"/>
          <w:shd w:val="clear" w:color="auto" w:fill="FFFFFF"/>
          <w:lang w:val="en-US"/>
        </w:rPr>
        <w:t xml:space="preserve">ISBN: </w:t>
      </w:r>
      <w:r w:rsidRPr="001D2A9A">
        <w:rPr>
          <w:rFonts w:ascii="Arial" w:hAnsi="Arial" w:cs="Arial"/>
          <w:color w:val="000000"/>
          <w:shd w:val="clear" w:color="auto" w:fill="FFFFFF"/>
          <w:lang w:val="en-US"/>
        </w:rPr>
        <w:tab/>
        <w:t>9789035238923</w:t>
      </w:r>
    </w:p>
    <w:p w:rsidR="004230AB" w:rsidRPr="001D2A9A" w:rsidRDefault="004230AB" w:rsidP="004230AB">
      <w:pPr>
        <w:spacing w:after="0" w:line="240" w:lineRule="auto"/>
        <w:rPr>
          <w:rFonts w:ascii="Arial" w:hAnsi="Arial" w:cs="Arial"/>
          <w:color w:val="000000"/>
          <w:shd w:val="clear" w:color="auto" w:fill="FFFFFF"/>
          <w:lang w:val="en-US"/>
        </w:rPr>
      </w:pPr>
    </w:p>
    <w:p w:rsidR="004230AB" w:rsidRPr="001D2A9A" w:rsidRDefault="004230AB" w:rsidP="004230AB">
      <w:pPr>
        <w:pStyle w:val="Kop1"/>
        <w:shd w:val="clear" w:color="auto" w:fill="FFFFFF"/>
        <w:spacing w:before="0" w:beforeAutospacing="0" w:after="0" w:afterAutospacing="0"/>
        <w:rPr>
          <w:rFonts w:ascii="Arial" w:hAnsi="Arial" w:cs="Arial"/>
          <w:b w:val="0"/>
          <w:color w:val="000000"/>
          <w:sz w:val="22"/>
          <w:szCs w:val="22"/>
          <w:shd w:val="clear" w:color="auto" w:fill="FFFFFF"/>
          <w:lang w:val="en-US"/>
        </w:rPr>
      </w:pPr>
      <w:r w:rsidRPr="001D2A9A">
        <w:rPr>
          <w:rFonts w:ascii="Arial" w:hAnsi="Arial" w:cs="Arial"/>
          <w:b w:val="0"/>
          <w:bCs w:val="0"/>
          <w:color w:val="000000"/>
          <w:sz w:val="22"/>
          <w:szCs w:val="22"/>
          <w:lang w:val="en-US"/>
        </w:rPr>
        <w:t xml:space="preserve">Computed Tomography, </w:t>
      </w:r>
      <w:r w:rsidRPr="001D2A9A">
        <w:rPr>
          <w:rFonts w:ascii="Arial" w:hAnsi="Arial" w:cs="Arial"/>
          <w:b w:val="0"/>
          <w:color w:val="000000"/>
          <w:sz w:val="22"/>
          <w:szCs w:val="22"/>
          <w:shd w:val="clear" w:color="auto" w:fill="FFFFFF"/>
          <w:lang w:val="en-US"/>
        </w:rPr>
        <w:t>Fundamentals, System Technology, Image Quality, Applications</w:t>
      </w:r>
    </w:p>
    <w:p w:rsidR="004230AB" w:rsidRPr="00BD00D3" w:rsidRDefault="004230AB" w:rsidP="004230AB">
      <w:pPr>
        <w:pStyle w:val="Kop1"/>
        <w:shd w:val="clear" w:color="auto" w:fill="FFFFFF"/>
        <w:spacing w:before="0" w:beforeAutospacing="0" w:after="0" w:afterAutospacing="0"/>
        <w:rPr>
          <w:rFonts w:ascii="Arial" w:hAnsi="Arial" w:cs="Arial"/>
          <w:b w:val="0"/>
          <w:color w:val="000000"/>
          <w:sz w:val="22"/>
          <w:szCs w:val="22"/>
          <w:shd w:val="clear" w:color="auto" w:fill="FFFFFF"/>
          <w:lang w:val="en-US"/>
        </w:rPr>
      </w:pPr>
      <w:r w:rsidRPr="00BD00D3">
        <w:rPr>
          <w:rFonts w:ascii="Arial" w:hAnsi="Arial" w:cs="Arial"/>
          <w:b w:val="0"/>
          <w:color w:val="000000"/>
          <w:sz w:val="22"/>
          <w:szCs w:val="22"/>
          <w:shd w:val="clear" w:color="auto" w:fill="FFFFFF"/>
          <w:lang w:val="en-US"/>
        </w:rPr>
        <w:t xml:space="preserve">W. </w:t>
      </w:r>
      <w:proofErr w:type="spellStart"/>
      <w:r w:rsidRPr="00BD00D3">
        <w:rPr>
          <w:rFonts w:ascii="Arial" w:hAnsi="Arial" w:cs="Arial"/>
          <w:b w:val="0"/>
          <w:color w:val="000000"/>
          <w:sz w:val="22"/>
          <w:szCs w:val="22"/>
          <w:shd w:val="clear" w:color="auto" w:fill="FFFFFF"/>
          <w:lang w:val="en-US"/>
        </w:rPr>
        <w:t>Kalender</w:t>
      </w:r>
      <w:proofErr w:type="spellEnd"/>
    </w:p>
    <w:p w:rsidR="004230AB" w:rsidRPr="00BD00D3" w:rsidRDefault="004230AB" w:rsidP="004230AB">
      <w:pPr>
        <w:pStyle w:val="Kop1"/>
        <w:shd w:val="clear" w:color="auto" w:fill="FFFFFF"/>
        <w:spacing w:before="0" w:beforeAutospacing="0" w:after="0" w:afterAutospacing="0"/>
        <w:rPr>
          <w:rFonts w:ascii="Arial" w:hAnsi="Arial" w:cs="Arial"/>
          <w:b w:val="0"/>
          <w:color w:val="000000"/>
          <w:sz w:val="22"/>
          <w:szCs w:val="22"/>
          <w:lang w:val="en-US"/>
        </w:rPr>
      </w:pPr>
      <w:r w:rsidRPr="00BD00D3">
        <w:rPr>
          <w:rFonts w:ascii="Arial" w:hAnsi="Arial" w:cs="Arial"/>
          <w:b w:val="0"/>
          <w:color w:val="000000"/>
          <w:sz w:val="22"/>
          <w:szCs w:val="22"/>
          <w:shd w:val="clear" w:color="auto" w:fill="FFFFFF"/>
          <w:lang w:val="en-US"/>
        </w:rPr>
        <w:t>ISBN</w:t>
      </w:r>
      <w:r w:rsidRPr="00BD00D3">
        <w:rPr>
          <w:rFonts w:ascii="Arial" w:hAnsi="Arial" w:cs="Arial"/>
          <w:b w:val="0"/>
          <w:color w:val="000000"/>
          <w:sz w:val="22"/>
          <w:szCs w:val="22"/>
          <w:lang w:val="en-US"/>
        </w:rPr>
        <w:t>: 9783895783173</w:t>
      </w:r>
    </w:p>
    <w:p w:rsidR="004230AB" w:rsidRPr="00BD00D3" w:rsidRDefault="004230AB" w:rsidP="004230AB">
      <w:pPr>
        <w:pStyle w:val="Kop1"/>
        <w:shd w:val="clear" w:color="auto" w:fill="FFFFFF"/>
        <w:spacing w:before="0" w:beforeAutospacing="0" w:after="0" w:afterAutospacing="0"/>
        <w:rPr>
          <w:rFonts w:ascii="Arial" w:hAnsi="Arial" w:cs="Arial"/>
          <w:b w:val="0"/>
          <w:sz w:val="22"/>
          <w:szCs w:val="22"/>
          <w:lang w:val="en-US"/>
        </w:rPr>
      </w:pPr>
    </w:p>
    <w:p w:rsidR="004230AB" w:rsidRPr="00BD00D3" w:rsidRDefault="00CB7DEF" w:rsidP="00CB7DEF">
      <w:pPr>
        <w:spacing w:after="0" w:line="240" w:lineRule="auto"/>
        <w:rPr>
          <w:rFonts w:ascii="Arial" w:hAnsi="Arial" w:cs="Arial"/>
          <w:lang w:val="en-US"/>
        </w:rPr>
      </w:pPr>
      <w:r w:rsidRPr="00BD00D3">
        <w:rPr>
          <w:rFonts w:ascii="Arial" w:hAnsi="Arial" w:cs="Arial"/>
          <w:lang w:val="en-US"/>
        </w:rPr>
        <w:t xml:space="preserve">CT Teaching Manual </w:t>
      </w:r>
    </w:p>
    <w:p w:rsidR="00CB7DEF" w:rsidRPr="001D2A9A" w:rsidRDefault="00CB7DEF" w:rsidP="00CB7DEF">
      <w:pPr>
        <w:spacing w:after="0" w:line="240" w:lineRule="auto"/>
        <w:rPr>
          <w:rFonts w:ascii="Arial" w:hAnsi="Arial" w:cs="Arial"/>
        </w:rPr>
      </w:pPr>
      <w:r w:rsidRPr="001D2A9A">
        <w:rPr>
          <w:rFonts w:ascii="Arial" w:hAnsi="Arial" w:cs="Arial"/>
        </w:rPr>
        <w:t>Matthias Hofer</w:t>
      </w:r>
    </w:p>
    <w:p w:rsidR="004230AB" w:rsidRPr="001D2A9A" w:rsidRDefault="004230AB" w:rsidP="00CB7DEF">
      <w:pPr>
        <w:spacing w:after="0" w:line="240" w:lineRule="auto"/>
        <w:rPr>
          <w:rStyle w:val="apple-converted-space"/>
          <w:rFonts w:ascii="Arial" w:hAnsi="Arial" w:cs="Arial"/>
          <w:shd w:val="clear" w:color="auto" w:fill="FFFFFF"/>
        </w:rPr>
      </w:pPr>
      <w:r w:rsidRPr="001D2A9A">
        <w:rPr>
          <w:rFonts w:ascii="Arial" w:hAnsi="Arial" w:cs="Arial"/>
        </w:rPr>
        <w:t>ISBN: 9783131243546</w:t>
      </w:r>
    </w:p>
    <w:p w:rsidR="00CB7DEF" w:rsidRDefault="00CB7DEF" w:rsidP="00CB7DEF">
      <w:pPr>
        <w:pStyle w:val="Lijstalinea"/>
        <w:spacing w:after="0" w:line="240" w:lineRule="auto"/>
        <w:ind w:left="0"/>
        <w:rPr>
          <w:rFonts w:ascii="Arial" w:hAnsi="Arial" w:cs="Arial"/>
        </w:rPr>
      </w:pPr>
    </w:p>
    <w:p w:rsidR="00CB7DEF" w:rsidRPr="00851DF4" w:rsidRDefault="00CB7DEF" w:rsidP="00CB7DEF">
      <w:pPr>
        <w:spacing w:after="0" w:line="240" w:lineRule="auto"/>
        <w:rPr>
          <w:rFonts w:ascii="Arial" w:hAnsi="Arial" w:cs="Arial"/>
          <w:b/>
        </w:rPr>
      </w:pPr>
      <w:r w:rsidRPr="00851DF4">
        <w:rPr>
          <w:rFonts w:ascii="Arial" w:hAnsi="Arial" w:cs="Arial"/>
          <w:b/>
        </w:rPr>
        <w:t>Evaluatie van de cursus</w:t>
      </w:r>
    </w:p>
    <w:p w:rsidR="00CB7DEF" w:rsidRPr="00851DF4" w:rsidRDefault="00CB7DEF" w:rsidP="00CB7DEF">
      <w:pPr>
        <w:spacing w:after="0" w:line="240" w:lineRule="auto"/>
        <w:rPr>
          <w:rFonts w:ascii="Arial" w:hAnsi="Arial" w:cs="Arial"/>
        </w:rPr>
      </w:pPr>
      <w:r w:rsidRPr="00851DF4">
        <w:rPr>
          <w:rFonts w:ascii="Arial" w:hAnsi="Arial" w:cs="Arial"/>
        </w:rPr>
        <w:t>De cursus wordt schriftelijk geëvalueerd. De resultaten van de evaluatie worden verwerkt en de samenvatting wordt ter beschikking van de opdrachtgever gesteld</w:t>
      </w:r>
      <w:r w:rsidR="001F4985">
        <w:rPr>
          <w:rFonts w:ascii="Arial" w:hAnsi="Arial" w:cs="Arial"/>
        </w:rPr>
        <w:t>.</w:t>
      </w:r>
    </w:p>
    <w:p w:rsidR="00CB7DEF" w:rsidRPr="00851DF4" w:rsidRDefault="00CB7DEF" w:rsidP="00CB7DEF">
      <w:pPr>
        <w:spacing w:after="0" w:line="240" w:lineRule="auto"/>
        <w:rPr>
          <w:rFonts w:ascii="Arial" w:hAnsi="Arial" w:cs="Arial"/>
        </w:rPr>
      </w:pPr>
    </w:p>
    <w:p w:rsidR="00CB7DEF" w:rsidRPr="00851DF4" w:rsidRDefault="00CB7DEF" w:rsidP="00CB7DEF">
      <w:pPr>
        <w:spacing w:after="0" w:line="240" w:lineRule="auto"/>
        <w:rPr>
          <w:rFonts w:ascii="Arial" w:hAnsi="Arial" w:cs="Arial"/>
          <w:b/>
        </w:rPr>
      </w:pPr>
      <w:r w:rsidRPr="00851DF4">
        <w:rPr>
          <w:rFonts w:ascii="Arial" w:hAnsi="Arial" w:cs="Arial"/>
          <w:b/>
        </w:rPr>
        <w:t>Certificaten en bewijs van deelname</w:t>
      </w:r>
    </w:p>
    <w:p w:rsidR="00CB7DEF" w:rsidRPr="00851DF4" w:rsidRDefault="00CB7DEF" w:rsidP="00CB7DEF">
      <w:pPr>
        <w:spacing w:after="0" w:line="240" w:lineRule="auto"/>
        <w:rPr>
          <w:rFonts w:ascii="Arial" w:hAnsi="Arial" w:cs="Arial"/>
          <w:color w:val="FF0000"/>
        </w:rPr>
      </w:pPr>
      <w:r w:rsidRPr="00851DF4">
        <w:rPr>
          <w:rFonts w:ascii="Arial" w:hAnsi="Arial" w:cs="Arial"/>
        </w:rPr>
        <w:t>Cursisten krijgen een certificaat.</w:t>
      </w:r>
    </w:p>
    <w:p w:rsidR="00CB7DEF" w:rsidRPr="00851DF4" w:rsidRDefault="00CB7DEF" w:rsidP="00CB7DEF">
      <w:pPr>
        <w:spacing w:after="0" w:line="240" w:lineRule="auto"/>
        <w:rPr>
          <w:rFonts w:ascii="Arial" w:hAnsi="Arial" w:cs="Arial"/>
        </w:rPr>
      </w:pPr>
    </w:p>
    <w:p w:rsidR="00CB7DEF" w:rsidRPr="00851DF4" w:rsidRDefault="00CB7DEF" w:rsidP="00CB7DEF">
      <w:pPr>
        <w:spacing w:after="0" w:line="240" w:lineRule="auto"/>
        <w:rPr>
          <w:rFonts w:ascii="Arial" w:hAnsi="Arial" w:cs="Arial"/>
          <w:b/>
        </w:rPr>
      </w:pPr>
      <w:r w:rsidRPr="00851DF4">
        <w:rPr>
          <w:rFonts w:ascii="Arial" w:hAnsi="Arial" w:cs="Arial"/>
          <w:b/>
        </w:rPr>
        <w:t>Docenten</w:t>
      </w:r>
    </w:p>
    <w:p w:rsidR="00CB7DEF" w:rsidRPr="00851DF4" w:rsidRDefault="00CB7DEF" w:rsidP="00CB7DEF">
      <w:pPr>
        <w:spacing w:after="0" w:line="240" w:lineRule="auto"/>
        <w:rPr>
          <w:rFonts w:ascii="Arial" w:hAnsi="Arial" w:cs="Arial"/>
        </w:rPr>
      </w:pPr>
      <w:r w:rsidRPr="00851DF4">
        <w:rPr>
          <w:rFonts w:ascii="Arial" w:hAnsi="Arial" w:cs="Arial"/>
        </w:rPr>
        <w:t>Matthijs Hagenbeek</w:t>
      </w:r>
    </w:p>
    <w:p w:rsidR="00CB7DEF" w:rsidRPr="00851DF4" w:rsidRDefault="00CB7DEF" w:rsidP="00CB7DEF">
      <w:pPr>
        <w:spacing w:after="0" w:line="240" w:lineRule="auto"/>
        <w:rPr>
          <w:rFonts w:ascii="Arial" w:hAnsi="Arial" w:cs="Arial"/>
        </w:rPr>
      </w:pPr>
      <w:r w:rsidRPr="00851DF4">
        <w:rPr>
          <w:rFonts w:ascii="Arial" w:hAnsi="Arial" w:cs="Arial"/>
        </w:rPr>
        <w:t xml:space="preserve">Dhr. Hagenbeek heeft meerdere cursussen op dit gebied gegeven. Tevens geeft hij Post-HBO </w:t>
      </w:r>
      <w:r w:rsidR="00D476E0">
        <w:rPr>
          <w:rFonts w:ascii="Arial" w:hAnsi="Arial" w:cs="Arial"/>
        </w:rPr>
        <w:t xml:space="preserve">CT opleidingen en is hij regelmatig spreker op CT-congressen. </w:t>
      </w:r>
      <w:r w:rsidRPr="00851DF4">
        <w:rPr>
          <w:rFonts w:ascii="Arial" w:hAnsi="Arial" w:cs="Arial"/>
        </w:rPr>
        <w:t>Ook is hij schrijver van een hoofdstuk van een Nederlands boek over CT.</w:t>
      </w:r>
    </w:p>
    <w:p w:rsidR="00CB7DEF" w:rsidRPr="00851DF4" w:rsidRDefault="00CB7DEF" w:rsidP="00CB7DEF">
      <w:pPr>
        <w:spacing w:after="0" w:line="240" w:lineRule="auto"/>
        <w:rPr>
          <w:rFonts w:ascii="Arial" w:hAnsi="Arial" w:cs="Arial"/>
        </w:rPr>
      </w:pPr>
    </w:p>
    <w:p w:rsidR="00CB7DEF" w:rsidRPr="00851DF4" w:rsidRDefault="00CB7DEF" w:rsidP="00CB7DEF">
      <w:pPr>
        <w:spacing w:after="0" w:line="240" w:lineRule="auto"/>
        <w:rPr>
          <w:rFonts w:ascii="Arial" w:hAnsi="Arial" w:cs="Arial"/>
        </w:rPr>
      </w:pPr>
      <w:r w:rsidRPr="00851DF4">
        <w:rPr>
          <w:rFonts w:ascii="Arial" w:hAnsi="Arial" w:cs="Arial"/>
        </w:rPr>
        <w:t xml:space="preserve">Gert Tempelman </w:t>
      </w:r>
    </w:p>
    <w:p w:rsidR="00CB7DEF" w:rsidRPr="00851DF4" w:rsidRDefault="00CB7DEF" w:rsidP="00CB7DEF">
      <w:pPr>
        <w:spacing w:after="0" w:line="240" w:lineRule="auto"/>
        <w:rPr>
          <w:rFonts w:ascii="Arial" w:hAnsi="Arial" w:cs="Arial"/>
          <w:color w:val="FF0000"/>
        </w:rPr>
      </w:pPr>
      <w:r w:rsidRPr="00851DF4">
        <w:rPr>
          <w:rFonts w:ascii="Arial" w:hAnsi="Arial" w:cs="Arial"/>
        </w:rPr>
        <w:t>Dhr. Tempelman heeft</w:t>
      </w:r>
      <w:r w:rsidR="00D476E0">
        <w:rPr>
          <w:rFonts w:ascii="Arial" w:hAnsi="Arial" w:cs="Arial"/>
        </w:rPr>
        <w:t xml:space="preserve"> meerdere</w:t>
      </w:r>
      <w:r w:rsidRPr="00851DF4">
        <w:rPr>
          <w:rFonts w:ascii="Arial" w:hAnsi="Arial" w:cs="Arial"/>
        </w:rPr>
        <w:t xml:space="preserve"> cursussen op dit gebied gegeven. Ook hi</w:t>
      </w:r>
      <w:r w:rsidR="00D476E0">
        <w:rPr>
          <w:rFonts w:ascii="Arial" w:hAnsi="Arial" w:cs="Arial"/>
        </w:rPr>
        <w:t xml:space="preserve">j geeft </w:t>
      </w:r>
      <w:r w:rsidR="0040735D">
        <w:rPr>
          <w:rFonts w:ascii="Arial" w:hAnsi="Arial" w:cs="Arial"/>
        </w:rPr>
        <w:t>Post-HBO CT</w:t>
      </w:r>
      <w:r w:rsidR="00D476E0">
        <w:rPr>
          <w:rFonts w:ascii="Arial" w:hAnsi="Arial" w:cs="Arial"/>
        </w:rPr>
        <w:t xml:space="preserve"> opleidingen en is hij regelmatig spreker op CT-congressen. Daarnaast heeft hij meerdere artikelen geschreven voor diverse vakbladen.</w:t>
      </w:r>
      <w:r w:rsidRPr="00851DF4">
        <w:rPr>
          <w:rFonts w:ascii="Arial" w:hAnsi="Arial" w:cs="Arial"/>
        </w:rPr>
        <w:t xml:space="preserve"> Naast schrijver was hij ook redacteur van het eerder gememoreerde boek over CT. </w:t>
      </w:r>
    </w:p>
    <w:p w:rsidR="00CB7DEF" w:rsidRPr="00851DF4" w:rsidRDefault="00CB7DEF" w:rsidP="00CB7DEF">
      <w:pPr>
        <w:spacing w:after="0" w:line="240" w:lineRule="auto"/>
        <w:rPr>
          <w:rFonts w:ascii="Arial" w:hAnsi="Arial" w:cs="Arial"/>
        </w:rPr>
      </w:pPr>
    </w:p>
    <w:p w:rsidR="00CB7DEF" w:rsidRPr="00851DF4" w:rsidRDefault="00CB7DEF" w:rsidP="00CB7DEF">
      <w:pPr>
        <w:spacing w:after="0" w:line="240" w:lineRule="auto"/>
        <w:rPr>
          <w:rFonts w:ascii="Arial" w:hAnsi="Arial" w:cs="Arial"/>
          <w:b/>
        </w:rPr>
      </w:pPr>
      <w:r w:rsidRPr="00851DF4">
        <w:rPr>
          <w:rFonts w:ascii="Arial" w:hAnsi="Arial" w:cs="Arial"/>
          <w:b/>
        </w:rPr>
        <w:t>Leiding</w:t>
      </w:r>
    </w:p>
    <w:p w:rsidR="00CB7DEF" w:rsidRPr="00851DF4" w:rsidRDefault="00CB7DEF" w:rsidP="00CB7DEF">
      <w:pPr>
        <w:spacing w:after="0" w:line="240" w:lineRule="auto"/>
        <w:rPr>
          <w:rFonts w:ascii="Arial" w:hAnsi="Arial" w:cs="Arial"/>
        </w:rPr>
      </w:pPr>
      <w:r w:rsidRPr="00851DF4">
        <w:rPr>
          <w:rFonts w:ascii="Arial" w:hAnsi="Arial" w:cs="Arial"/>
        </w:rPr>
        <w:t>De leiding van CT2U berust bij M. Hagenbeek en G.</w:t>
      </w:r>
      <w:r>
        <w:rPr>
          <w:rFonts w:ascii="Arial" w:hAnsi="Arial" w:cs="Arial"/>
        </w:rPr>
        <w:t xml:space="preserve"> </w:t>
      </w:r>
      <w:r w:rsidRPr="00851DF4">
        <w:rPr>
          <w:rFonts w:ascii="Arial" w:hAnsi="Arial" w:cs="Arial"/>
        </w:rPr>
        <w:t>Tempelman.</w:t>
      </w:r>
    </w:p>
    <w:p w:rsidR="00CB7DEF" w:rsidRPr="00851DF4" w:rsidRDefault="00CB7DEF" w:rsidP="00CB7DEF">
      <w:pPr>
        <w:spacing w:after="0" w:line="240" w:lineRule="auto"/>
        <w:rPr>
          <w:rFonts w:ascii="Arial" w:hAnsi="Arial" w:cs="Arial"/>
        </w:rPr>
      </w:pPr>
    </w:p>
    <w:p w:rsidR="00CB7DEF" w:rsidRPr="00851DF4" w:rsidRDefault="00CB7DEF" w:rsidP="00CB7DEF">
      <w:pPr>
        <w:spacing w:after="0" w:line="240" w:lineRule="auto"/>
        <w:rPr>
          <w:rFonts w:ascii="Arial" w:hAnsi="Arial" w:cs="Arial"/>
          <w:b/>
        </w:rPr>
      </w:pPr>
      <w:r w:rsidRPr="00851DF4">
        <w:rPr>
          <w:rFonts w:ascii="Arial" w:hAnsi="Arial" w:cs="Arial"/>
          <w:b/>
        </w:rPr>
        <w:t>Contacturen</w:t>
      </w:r>
    </w:p>
    <w:p w:rsidR="00CB7DEF" w:rsidRPr="00851DF4" w:rsidRDefault="00CB7DEF" w:rsidP="00CB7DEF">
      <w:pPr>
        <w:spacing w:after="0" w:line="240" w:lineRule="auto"/>
        <w:rPr>
          <w:rFonts w:ascii="Arial" w:hAnsi="Arial" w:cs="Arial"/>
        </w:rPr>
      </w:pPr>
      <w:r w:rsidRPr="00851DF4">
        <w:rPr>
          <w:rFonts w:ascii="Arial" w:hAnsi="Arial" w:cs="Arial"/>
        </w:rPr>
        <w:t xml:space="preserve">De hoeveelheid contacturen bedraagt </w:t>
      </w:r>
      <w:r w:rsidR="00D476E0">
        <w:rPr>
          <w:rFonts w:ascii="Arial" w:hAnsi="Arial" w:cs="Arial"/>
        </w:rPr>
        <w:t>drie</w:t>
      </w:r>
      <w:r w:rsidRPr="00851DF4">
        <w:rPr>
          <w:rFonts w:ascii="Arial" w:hAnsi="Arial" w:cs="Arial"/>
        </w:rPr>
        <w:t xml:space="preserve"> uur per </w:t>
      </w:r>
      <w:r>
        <w:rPr>
          <w:rFonts w:ascii="Arial" w:hAnsi="Arial" w:cs="Arial"/>
        </w:rPr>
        <w:t>module</w:t>
      </w:r>
      <w:r w:rsidR="00D476E0">
        <w:rPr>
          <w:rFonts w:ascii="Arial" w:hAnsi="Arial" w:cs="Arial"/>
        </w:rPr>
        <w:t xml:space="preserve">. Er zijn vier </w:t>
      </w:r>
      <w:r w:rsidR="0098356C">
        <w:rPr>
          <w:rFonts w:ascii="Arial" w:hAnsi="Arial" w:cs="Arial"/>
        </w:rPr>
        <w:t xml:space="preserve">modules. Dus </w:t>
      </w:r>
      <w:r w:rsidR="00D476E0">
        <w:rPr>
          <w:rFonts w:ascii="Arial" w:hAnsi="Arial" w:cs="Arial"/>
        </w:rPr>
        <w:t>zijn er twaalf</w:t>
      </w:r>
      <w:r w:rsidR="0083363B">
        <w:rPr>
          <w:rFonts w:ascii="Arial" w:hAnsi="Arial" w:cs="Arial"/>
        </w:rPr>
        <w:t xml:space="preserve"> contacturen in totaal.</w:t>
      </w:r>
    </w:p>
    <w:p w:rsidR="00CB7DEF" w:rsidRPr="00851DF4" w:rsidRDefault="00CB7DEF" w:rsidP="00CB7DEF">
      <w:pPr>
        <w:spacing w:after="0"/>
      </w:pPr>
    </w:p>
    <w:p w:rsidR="00CB7DEF" w:rsidRPr="00851DF4" w:rsidRDefault="00CB7DEF" w:rsidP="00CB7DEF">
      <w:pPr>
        <w:spacing w:after="0"/>
        <w:rPr>
          <w:rFonts w:ascii="Arial" w:hAnsi="Arial" w:cs="Arial"/>
          <w:b/>
        </w:rPr>
      </w:pPr>
      <w:r w:rsidRPr="00851DF4">
        <w:rPr>
          <w:rFonts w:ascii="Arial" w:hAnsi="Arial" w:cs="Arial"/>
          <w:b/>
        </w:rPr>
        <w:t>Totale studiebelastinguren</w:t>
      </w:r>
    </w:p>
    <w:p w:rsidR="00CB7DEF" w:rsidRDefault="00D476E0" w:rsidP="00CB7DEF">
      <w:pPr>
        <w:spacing w:after="0"/>
        <w:rPr>
          <w:rFonts w:ascii="Arial" w:hAnsi="Arial" w:cs="Arial"/>
        </w:rPr>
      </w:pPr>
      <w:r>
        <w:rPr>
          <w:rFonts w:ascii="Arial" w:hAnsi="Arial" w:cs="Arial"/>
        </w:rPr>
        <w:t>Het huiswerk neemt twee</w:t>
      </w:r>
      <w:r w:rsidR="00CB7DEF" w:rsidRPr="00851DF4">
        <w:rPr>
          <w:rFonts w:ascii="Arial" w:hAnsi="Arial" w:cs="Arial"/>
        </w:rPr>
        <w:t xml:space="preserve"> uur voorbereiding in beslag. Hierdoor komt de studiebelasting op </w:t>
      </w:r>
      <w:r>
        <w:rPr>
          <w:rFonts w:ascii="Arial" w:hAnsi="Arial" w:cs="Arial"/>
        </w:rPr>
        <w:t>vijf</w:t>
      </w:r>
      <w:r w:rsidR="00CB7DEF" w:rsidRPr="00851DF4">
        <w:rPr>
          <w:rFonts w:ascii="Arial" w:hAnsi="Arial" w:cs="Arial"/>
        </w:rPr>
        <w:t xml:space="preserve"> uur per </w:t>
      </w:r>
      <w:r w:rsidR="00CB7DEF">
        <w:rPr>
          <w:rFonts w:ascii="Arial" w:hAnsi="Arial" w:cs="Arial"/>
        </w:rPr>
        <w:t>module.</w:t>
      </w:r>
      <w:r w:rsidR="0083363B">
        <w:rPr>
          <w:rFonts w:ascii="Arial" w:hAnsi="Arial" w:cs="Arial"/>
        </w:rPr>
        <w:t xml:space="preserve"> De tota</w:t>
      </w:r>
      <w:r w:rsidR="0040735D">
        <w:rPr>
          <w:rFonts w:ascii="Arial" w:hAnsi="Arial" w:cs="Arial"/>
        </w:rPr>
        <w:t>le studiebelasting voor de cursist</w:t>
      </w:r>
      <w:r w:rsidR="001C68E0">
        <w:rPr>
          <w:rFonts w:ascii="Arial" w:hAnsi="Arial" w:cs="Arial"/>
        </w:rPr>
        <w:t xml:space="preserve"> is dus twintig</w:t>
      </w:r>
      <w:r w:rsidR="0083363B">
        <w:rPr>
          <w:rFonts w:ascii="Arial" w:hAnsi="Arial" w:cs="Arial"/>
        </w:rPr>
        <w:t xml:space="preserve"> uur.</w:t>
      </w:r>
    </w:p>
    <w:p w:rsidR="0083363B" w:rsidRDefault="0083363B" w:rsidP="00CB7DEF">
      <w:pPr>
        <w:spacing w:after="0"/>
        <w:rPr>
          <w:rFonts w:ascii="Arial" w:hAnsi="Arial" w:cs="Arial"/>
        </w:rPr>
      </w:pPr>
    </w:p>
    <w:p w:rsidR="0083363B" w:rsidRDefault="00716384" w:rsidP="00CB7DEF">
      <w:pPr>
        <w:spacing w:after="0"/>
        <w:rPr>
          <w:rFonts w:ascii="Arial" w:hAnsi="Arial" w:cs="Arial"/>
          <w:b/>
        </w:rPr>
      </w:pPr>
      <w:r w:rsidRPr="0083363B">
        <w:rPr>
          <w:rFonts w:ascii="Arial" w:hAnsi="Arial" w:cs="Arial"/>
          <w:b/>
        </w:rPr>
        <w:t>Stralinghygiënische</w:t>
      </w:r>
      <w:r w:rsidR="0083363B" w:rsidRPr="0083363B">
        <w:rPr>
          <w:rFonts w:ascii="Arial" w:hAnsi="Arial" w:cs="Arial"/>
          <w:b/>
        </w:rPr>
        <w:t xml:space="preserve"> punten</w:t>
      </w:r>
    </w:p>
    <w:p w:rsidR="0083363B" w:rsidRDefault="0083363B" w:rsidP="00CB7DEF">
      <w:pPr>
        <w:spacing w:after="0"/>
        <w:rPr>
          <w:rFonts w:ascii="Arial" w:hAnsi="Arial" w:cs="Arial"/>
        </w:rPr>
      </w:pPr>
      <w:r>
        <w:rPr>
          <w:rFonts w:ascii="Arial" w:hAnsi="Arial" w:cs="Arial"/>
        </w:rPr>
        <w:t xml:space="preserve">CT is een hoge stralingsdosis modaliteit. Er is op CT altijd een spanningsveld van enerzijds goede diagnose versus stralingsdosis. De kern van dit spanningsveld is dat ernstige ziektebeelden een hoge stralingsdosis </w:t>
      </w:r>
      <w:r w:rsidR="007F3225">
        <w:rPr>
          <w:rFonts w:ascii="Arial" w:hAnsi="Arial" w:cs="Arial"/>
        </w:rPr>
        <w:t xml:space="preserve">rechtvaardigen en minder ernstige ziekten een lage dosis eisen. Dit spanningsveld </w:t>
      </w:r>
      <w:r w:rsidR="00716384">
        <w:rPr>
          <w:rFonts w:ascii="Arial" w:hAnsi="Arial" w:cs="Arial"/>
        </w:rPr>
        <w:t>is een bel</w:t>
      </w:r>
      <w:r w:rsidR="001C68E0">
        <w:rPr>
          <w:rFonts w:ascii="Arial" w:hAnsi="Arial" w:cs="Arial"/>
        </w:rPr>
        <w:t>angrij</w:t>
      </w:r>
      <w:r w:rsidR="00B12115">
        <w:rPr>
          <w:rFonts w:ascii="Arial" w:hAnsi="Arial" w:cs="Arial"/>
        </w:rPr>
        <w:t xml:space="preserve">k onderdeel van elke module en het huiswerk. Twee punten </w:t>
      </w:r>
      <w:r w:rsidR="001C68E0">
        <w:rPr>
          <w:rFonts w:ascii="Arial" w:hAnsi="Arial" w:cs="Arial"/>
        </w:rPr>
        <w:t xml:space="preserve">stralingshygiëne per module is </w:t>
      </w:r>
      <w:r w:rsidR="00B12115">
        <w:rPr>
          <w:rFonts w:ascii="Arial" w:hAnsi="Arial" w:cs="Arial"/>
        </w:rPr>
        <w:t>onzes inziens</w:t>
      </w:r>
      <w:r w:rsidR="001C68E0">
        <w:rPr>
          <w:rFonts w:ascii="Arial" w:hAnsi="Arial" w:cs="Arial"/>
        </w:rPr>
        <w:t xml:space="preserve"> gerechtvaardigd.</w:t>
      </w:r>
      <w:r w:rsidR="00716384">
        <w:rPr>
          <w:rFonts w:ascii="Arial" w:hAnsi="Arial" w:cs="Arial"/>
        </w:rPr>
        <w:t xml:space="preserve"> Daarnaast wordt de laatste module volledig besteed aan stralings</w:t>
      </w:r>
      <w:r w:rsidR="001C68E0">
        <w:rPr>
          <w:rFonts w:ascii="Arial" w:hAnsi="Arial" w:cs="Arial"/>
        </w:rPr>
        <w:t>hygiëne.</w:t>
      </w:r>
      <w:r w:rsidR="00B12115">
        <w:rPr>
          <w:rFonts w:ascii="Arial" w:hAnsi="Arial" w:cs="Arial"/>
        </w:rPr>
        <w:t xml:space="preserve"> Daar deze module </w:t>
      </w:r>
      <w:r w:rsidR="0025760D">
        <w:rPr>
          <w:rFonts w:ascii="Arial" w:hAnsi="Arial" w:cs="Arial"/>
        </w:rPr>
        <w:t xml:space="preserve">(bijna) </w:t>
      </w:r>
      <w:r w:rsidR="00B12115">
        <w:rPr>
          <w:rFonts w:ascii="Arial" w:hAnsi="Arial" w:cs="Arial"/>
        </w:rPr>
        <w:t xml:space="preserve">volledig over stralingshygiëne gaat is denken wij 4 punten </w:t>
      </w:r>
      <w:r w:rsidR="0025760D">
        <w:rPr>
          <w:rFonts w:ascii="Arial" w:hAnsi="Arial" w:cs="Arial"/>
        </w:rPr>
        <w:t>stralingshygiëne</w:t>
      </w:r>
      <w:r w:rsidR="00B12115">
        <w:rPr>
          <w:rFonts w:ascii="Arial" w:hAnsi="Arial" w:cs="Arial"/>
        </w:rPr>
        <w:t xml:space="preserve"> een goede afspiegeling </w:t>
      </w:r>
      <w:r w:rsidR="00D064B3">
        <w:rPr>
          <w:rFonts w:ascii="Arial" w:hAnsi="Arial" w:cs="Arial"/>
        </w:rPr>
        <w:t>van de</w:t>
      </w:r>
      <w:bookmarkStart w:id="0" w:name="_GoBack"/>
      <w:bookmarkEnd w:id="0"/>
      <w:r w:rsidR="0025760D">
        <w:rPr>
          <w:rFonts w:ascii="Arial" w:hAnsi="Arial" w:cs="Arial"/>
        </w:rPr>
        <w:t xml:space="preserve"> onderwezen stof. De totaal berekening komt hierdoor drie keer twee maakt zes, met de vier punten van de laatste module komt hierdoor het totaal op tien punten stralingshygiëne. </w:t>
      </w:r>
    </w:p>
    <w:p w:rsidR="00CB7DEF" w:rsidRDefault="00CB7DEF" w:rsidP="00CB7DEF">
      <w:pPr>
        <w:pStyle w:val="Lijstalinea"/>
        <w:spacing w:after="0" w:line="240" w:lineRule="auto"/>
        <w:ind w:left="0"/>
        <w:rPr>
          <w:rFonts w:ascii="Arial" w:hAnsi="Arial" w:cs="Arial"/>
        </w:rPr>
      </w:pPr>
    </w:p>
    <w:p w:rsidR="00CB7DEF" w:rsidRPr="00851DF4" w:rsidRDefault="00CB7DEF" w:rsidP="00CB7DEF">
      <w:pPr>
        <w:spacing w:after="0"/>
        <w:rPr>
          <w:rFonts w:ascii="Arial" w:hAnsi="Arial" w:cs="Arial"/>
          <w:b/>
        </w:rPr>
      </w:pPr>
      <w:r w:rsidRPr="00851DF4">
        <w:rPr>
          <w:rFonts w:ascii="Arial" w:hAnsi="Arial" w:cs="Arial"/>
          <w:b/>
        </w:rPr>
        <w:t>Minimaal/maximaal aantal deelnemers</w:t>
      </w:r>
    </w:p>
    <w:p w:rsidR="00CB7DEF" w:rsidRDefault="00CB7DEF" w:rsidP="00CB7DEF">
      <w:pPr>
        <w:pStyle w:val="Lijstalinea"/>
        <w:spacing w:after="0" w:line="240" w:lineRule="auto"/>
        <w:ind w:left="0"/>
        <w:rPr>
          <w:rFonts w:ascii="Arial" w:hAnsi="Arial" w:cs="Arial"/>
        </w:rPr>
      </w:pPr>
      <w:r>
        <w:rPr>
          <w:rFonts w:ascii="Arial" w:hAnsi="Arial" w:cs="Arial"/>
        </w:rPr>
        <w:t>D</w:t>
      </w:r>
      <w:r w:rsidR="001C68E0">
        <w:rPr>
          <w:rFonts w:ascii="Arial" w:hAnsi="Arial" w:cs="Arial"/>
        </w:rPr>
        <w:t xml:space="preserve">eze cursus is speciaal voor de </w:t>
      </w:r>
      <w:proofErr w:type="spellStart"/>
      <w:r w:rsidR="001C68E0">
        <w:rPr>
          <w:rFonts w:ascii="Arial" w:hAnsi="Arial" w:cs="Arial"/>
        </w:rPr>
        <w:t>treant</w:t>
      </w:r>
      <w:proofErr w:type="spellEnd"/>
      <w:r w:rsidR="00716384">
        <w:rPr>
          <w:rFonts w:ascii="Arial" w:hAnsi="Arial" w:cs="Arial"/>
        </w:rPr>
        <w:t xml:space="preserve"> </w:t>
      </w:r>
      <w:r>
        <w:rPr>
          <w:rFonts w:ascii="Arial" w:hAnsi="Arial" w:cs="Arial"/>
        </w:rPr>
        <w:t>ziekenhuis</w:t>
      </w:r>
      <w:r w:rsidR="001C68E0">
        <w:rPr>
          <w:rFonts w:ascii="Arial" w:hAnsi="Arial" w:cs="Arial"/>
        </w:rPr>
        <w:t>groep</w:t>
      </w:r>
      <w:r>
        <w:rPr>
          <w:rFonts w:ascii="Arial" w:hAnsi="Arial" w:cs="Arial"/>
        </w:rPr>
        <w:t>, waarbij afgesproken is dat h</w:t>
      </w:r>
      <w:r w:rsidR="001C68E0">
        <w:rPr>
          <w:rFonts w:ascii="Arial" w:hAnsi="Arial" w:cs="Arial"/>
        </w:rPr>
        <w:t xml:space="preserve">et </w:t>
      </w:r>
      <w:r w:rsidR="0025760D">
        <w:rPr>
          <w:rFonts w:ascii="Arial" w:hAnsi="Arial" w:cs="Arial"/>
        </w:rPr>
        <w:t xml:space="preserve">maximaal aantal deelnemers vijftien </w:t>
      </w:r>
      <w:r>
        <w:rPr>
          <w:rFonts w:ascii="Arial" w:hAnsi="Arial" w:cs="Arial"/>
        </w:rPr>
        <w:t xml:space="preserve">is. </w:t>
      </w:r>
      <w:r w:rsidR="001C68E0">
        <w:rPr>
          <w:rFonts w:ascii="Arial" w:hAnsi="Arial" w:cs="Arial"/>
        </w:rPr>
        <w:t>Hierdoor is een goede interactie met de groep gewaarborgd.</w:t>
      </w:r>
    </w:p>
    <w:p w:rsidR="00B94142" w:rsidRDefault="00B94142" w:rsidP="00CB7DEF">
      <w:pPr>
        <w:pStyle w:val="Lijstalinea"/>
        <w:spacing w:after="0" w:line="240" w:lineRule="auto"/>
        <w:ind w:left="0"/>
        <w:rPr>
          <w:rFonts w:ascii="Arial" w:hAnsi="Arial" w:cs="Arial"/>
        </w:rPr>
      </w:pPr>
    </w:p>
    <w:p w:rsidR="00B94142" w:rsidRDefault="00B94142" w:rsidP="00CB7DEF">
      <w:pPr>
        <w:pStyle w:val="Lijstalinea"/>
        <w:spacing w:after="0" w:line="240" w:lineRule="auto"/>
        <w:ind w:left="0"/>
        <w:rPr>
          <w:rFonts w:ascii="Arial" w:hAnsi="Arial" w:cs="Arial"/>
        </w:rPr>
      </w:pPr>
    </w:p>
    <w:p w:rsidR="00B94142" w:rsidRDefault="00B94142" w:rsidP="00CB7DEF">
      <w:pPr>
        <w:pStyle w:val="Lijstalinea"/>
        <w:spacing w:after="0" w:line="240" w:lineRule="auto"/>
        <w:ind w:left="0"/>
        <w:rPr>
          <w:rFonts w:ascii="Arial" w:hAnsi="Arial" w:cs="Arial"/>
        </w:rPr>
      </w:pPr>
    </w:p>
    <w:p w:rsidR="00B94142" w:rsidRDefault="00B94142" w:rsidP="00CB7DEF">
      <w:pPr>
        <w:pStyle w:val="Lijstalinea"/>
        <w:spacing w:after="0" w:line="240" w:lineRule="auto"/>
        <w:ind w:left="0"/>
        <w:rPr>
          <w:rFonts w:ascii="Arial" w:hAnsi="Arial" w:cs="Arial"/>
        </w:rPr>
      </w:pPr>
    </w:p>
    <w:p w:rsidR="00B94142" w:rsidRPr="00CB7DEF" w:rsidRDefault="00B94142" w:rsidP="00CB7DEF">
      <w:pPr>
        <w:pStyle w:val="Lijstalinea"/>
        <w:spacing w:after="0" w:line="240" w:lineRule="auto"/>
        <w:ind w:left="0"/>
        <w:rPr>
          <w:rFonts w:ascii="Arial" w:hAnsi="Arial" w:cs="Arial"/>
        </w:rPr>
      </w:pPr>
    </w:p>
    <w:p w:rsidR="00CB7DEF" w:rsidRDefault="00CB7DEF" w:rsidP="001D35A6">
      <w:pPr>
        <w:spacing w:after="0" w:line="240" w:lineRule="auto"/>
        <w:rPr>
          <w:rFonts w:ascii="Arial" w:hAnsi="Arial" w:cs="Arial"/>
          <w:b/>
        </w:rPr>
      </w:pPr>
    </w:p>
    <w:p w:rsidR="00CB7DEF" w:rsidRPr="00851DF4" w:rsidRDefault="00CB7DEF" w:rsidP="00CB7DEF">
      <w:pPr>
        <w:spacing w:after="0"/>
        <w:rPr>
          <w:rFonts w:ascii="Arial" w:hAnsi="Arial" w:cs="Arial"/>
          <w:b/>
        </w:rPr>
      </w:pPr>
      <w:r w:rsidRPr="00851DF4">
        <w:rPr>
          <w:rFonts w:ascii="Arial" w:hAnsi="Arial" w:cs="Arial"/>
          <w:b/>
        </w:rPr>
        <w:lastRenderedPageBreak/>
        <w:t>Plaats en data</w:t>
      </w:r>
    </w:p>
    <w:p w:rsidR="00CB7DEF" w:rsidRDefault="005C18B1" w:rsidP="001D35A6">
      <w:pPr>
        <w:spacing w:after="0" w:line="240" w:lineRule="auto"/>
        <w:rPr>
          <w:rFonts w:ascii="Arial" w:hAnsi="Arial" w:cs="Arial"/>
        </w:rPr>
      </w:pPr>
      <w:r>
        <w:rPr>
          <w:rFonts w:ascii="Arial" w:hAnsi="Arial" w:cs="Arial"/>
        </w:rPr>
        <w:t>De curs</w:t>
      </w:r>
      <w:r w:rsidR="001C68E0">
        <w:rPr>
          <w:rFonts w:ascii="Arial" w:hAnsi="Arial" w:cs="Arial"/>
        </w:rPr>
        <w:t>us zal gegeven worden in Emmen</w:t>
      </w:r>
      <w:r>
        <w:rPr>
          <w:rFonts w:ascii="Arial" w:hAnsi="Arial" w:cs="Arial"/>
        </w:rPr>
        <w:t>. De data zijn:</w:t>
      </w:r>
    </w:p>
    <w:p w:rsidR="005C18B1" w:rsidRDefault="005C18B1" w:rsidP="001D35A6">
      <w:pPr>
        <w:spacing w:after="0" w:line="240" w:lineRule="auto"/>
        <w:rPr>
          <w:rFonts w:ascii="Arial" w:hAnsi="Arial" w:cs="Arial"/>
        </w:rPr>
      </w:pPr>
      <w:r>
        <w:rPr>
          <w:rFonts w:ascii="Arial" w:hAnsi="Arial" w:cs="Arial"/>
        </w:rPr>
        <w:t>-</w:t>
      </w:r>
      <w:r w:rsidR="001C68E0">
        <w:rPr>
          <w:rFonts w:ascii="Arial" w:hAnsi="Arial" w:cs="Arial"/>
        </w:rPr>
        <w:t>29 jan 2018</w:t>
      </w:r>
    </w:p>
    <w:p w:rsidR="005C18B1" w:rsidRDefault="001C68E0" w:rsidP="001D35A6">
      <w:pPr>
        <w:spacing w:after="0" w:line="240" w:lineRule="auto"/>
        <w:rPr>
          <w:rFonts w:ascii="Arial" w:hAnsi="Arial" w:cs="Arial"/>
        </w:rPr>
      </w:pPr>
      <w:r>
        <w:rPr>
          <w:rFonts w:ascii="Arial" w:hAnsi="Arial" w:cs="Arial"/>
        </w:rPr>
        <w:t>-1 feb 2018</w:t>
      </w:r>
    </w:p>
    <w:p w:rsidR="001C68E0" w:rsidRDefault="001C68E0" w:rsidP="001D35A6">
      <w:pPr>
        <w:spacing w:after="0" w:line="240" w:lineRule="auto"/>
        <w:rPr>
          <w:rFonts w:ascii="Arial" w:hAnsi="Arial" w:cs="Arial"/>
        </w:rPr>
      </w:pPr>
      <w:r>
        <w:rPr>
          <w:rFonts w:ascii="Arial" w:hAnsi="Arial" w:cs="Arial"/>
        </w:rPr>
        <w:t>-5 feb 2018</w:t>
      </w:r>
    </w:p>
    <w:p w:rsidR="00B94142" w:rsidRDefault="001C68E0" w:rsidP="00B94142">
      <w:pPr>
        <w:spacing w:after="0" w:line="240" w:lineRule="auto"/>
        <w:rPr>
          <w:rFonts w:ascii="Arial" w:hAnsi="Arial" w:cs="Arial"/>
        </w:rPr>
      </w:pPr>
      <w:r>
        <w:rPr>
          <w:rFonts w:ascii="Arial" w:hAnsi="Arial" w:cs="Arial"/>
        </w:rPr>
        <w:t>-8 feb 2018</w:t>
      </w:r>
    </w:p>
    <w:p w:rsidR="00B94142" w:rsidRDefault="00B94142" w:rsidP="00B94142">
      <w:pPr>
        <w:spacing w:after="0" w:line="240" w:lineRule="auto"/>
        <w:rPr>
          <w:rFonts w:ascii="Arial" w:hAnsi="Arial" w:cs="Arial"/>
        </w:rPr>
      </w:pPr>
    </w:p>
    <w:p w:rsidR="00CB7DEF" w:rsidRPr="00851DF4" w:rsidRDefault="00CB7DEF" w:rsidP="00B94142">
      <w:pPr>
        <w:spacing w:after="0" w:line="240" w:lineRule="auto"/>
        <w:rPr>
          <w:rFonts w:ascii="Arial" w:hAnsi="Arial" w:cs="Arial"/>
          <w:b/>
        </w:rPr>
      </w:pPr>
      <w:r w:rsidRPr="00851DF4">
        <w:rPr>
          <w:rFonts w:ascii="Arial" w:hAnsi="Arial" w:cs="Arial"/>
          <w:b/>
        </w:rPr>
        <w:t xml:space="preserve">Aan- en afmeldingen </w:t>
      </w:r>
    </w:p>
    <w:p w:rsidR="00CB7DEF" w:rsidRPr="00851DF4" w:rsidRDefault="00CB7DEF" w:rsidP="00CB7DEF">
      <w:pPr>
        <w:spacing w:after="0"/>
        <w:rPr>
          <w:rFonts w:ascii="Arial" w:hAnsi="Arial" w:cs="Arial"/>
        </w:rPr>
      </w:pPr>
      <w:r w:rsidRPr="00851DF4">
        <w:rPr>
          <w:rFonts w:ascii="Arial" w:hAnsi="Arial" w:cs="Arial"/>
        </w:rPr>
        <w:t>De opdrachtgever houd</w:t>
      </w:r>
      <w:r w:rsidR="004230AB">
        <w:rPr>
          <w:rFonts w:ascii="Arial" w:hAnsi="Arial" w:cs="Arial"/>
        </w:rPr>
        <w:t>t</w:t>
      </w:r>
      <w:r w:rsidRPr="00851DF4">
        <w:rPr>
          <w:rFonts w:ascii="Arial" w:hAnsi="Arial" w:cs="Arial"/>
        </w:rPr>
        <w:t xml:space="preserve"> een aanwezigheidslijst bij. Deze wordt aan het eind van de cursus naar CT2U gestuurd waarna de administratie van CT2U de punten kan toekennen op aanwezigheid.</w:t>
      </w:r>
    </w:p>
    <w:p w:rsidR="00CB7DEF" w:rsidRPr="00851DF4" w:rsidRDefault="00CB7DEF" w:rsidP="00CB7DEF">
      <w:pPr>
        <w:spacing w:after="0"/>
        <w:rPr>
          <w:rFonts w:ascii="Arial" w:hAnsi="Arial" w:cs="Arial"/>
        </w:rPr>
      </w:pPr>
    </w:p>
    <w:p w:rsidR="00CB7DEF" w:rsidRPr="00851DF4" w:rsidRDefault="00CB7DEF" w:rsidP="00CB7DEF">
      <w:pPr>
        <w:spacing w:after="0"/>
        <w:rPr>
          <w:rFonts w:ascii="Arial" w:hAnsi="Arial" w:cs="Arial"/>
          <w:b/>
        </w:rPr>
      </w:pPr>
      <w:r w:rsidRPr="00851DF4">
        <w:rPr>
          <w:rFonts w:ascii="Arial" w:hAnsi="Arial" w:cs="Arial"/>
          <w:b/>
        </w:rPr>
        <w:t>Wijze van betalen</w:t>
      </w:r>
    </w:p>
    <w:p w:rsidR="00CB7DEF" w:rsidRDefault="00CB7DEF" w:rsidP="00CB7DEF">
      <w:pPr>
        <w:spacing w:after="0"/>
        <w:rPr>
          <w:rFonts w:ascii="Arial" w:hAnsi="Arial" w:cs="Arial"/>
        </w:rPr>
      </w:pPr>
      <w:r w:rsidRPr="00851DF4">
        <w:rPr>
          <w:rFonts w:ascii="Arial" w:hAnsi="Arial" w:cs="Arial"/>
        </w:rPr>
        <w:t xml:space="preserve">Hiervoor verwijzen wij naar de algemene voorwaarden van CT2U voor incompany.  </w:t>
      </w:r>
      <w:hyperlink r:id="rId7" w:history="1">
        <w:r w:rsidRPr="00851DF4">
          <w:rPr>
            <w:rStyle w:val="Hyperlink"/>
            <w:rFonts w:ascii="Arial" w:hAnsi="Arial" w:cs="Arial"/>
          </w:rPr>
          <w:t>http://www.ct2u.nl/Algemene-Voorwaarden</w:t>
        </w:r>
      </w:hyperlink>
      <w:r w:rsidRPr="00851DF4">
        <w:rPr>
          <w:rFonts w:ascii="Arial" w:hAnsi="Arial" w:cs="Arial"/>
        </w:rPr>
        <w:t>. Ook als bijlage gevoegd bij dit document.</w:t>
      </w: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Default="00B94142" w:rsidP="00CB7DEF">
      <w:pPr>
        <w:spacing w:after="0"/>
        <w:rPr>
          <w:rFonts w:ascii="Arial" w:hAnsi="Arial" w:cs="Arial"/>
        </w:rPr>
      </w:pPr>
    </w:p>
    <w:p w:rsidR="00B94142" w:rsidRPr="00851DF4" w:rsidRDefault="00B94142" w:rsidP="00CB7DEF">
      <w:pPr>
        <w:spacing w:after="0"/>
        <w:rPr>
          <w:rFonts w:ascii="Arial" w:hAnsi="Arial" w:cs="Arial"/>
        </w:rPr>
      </w:pPr>
    </w:p>
    <w:p w:rsidR="00CB7DEF" w:rsidRPr="00CB7DEF" w:rsidRDefault="00CB7DEF" w:rsidP="001D35A6">
      <w:pPr>
        <w:spacing w:after="0" w:line="240" w:lineRule="auto"/>
        <w:rPr>
          <w:rFonts w:ascii="Arial" w:hAnsi="Arial" w:cs="Arial"/>
        </w:rPr>
      </w:pPr>
    </w:p>
    <w:p w:rsidR="009734DB" w:rsidRDefault="009734DB" w:rsidP="009734DB">
      <w:pPr>
        <w:pStyle w:val="Default"/>
        <w:rPr>
          <w:b/>
          <w:bCs/>
          <w:sz w:val="32"/>
          <w:szCs w:val="32"/>
        </w:rPr>
      </w:pPr>
      <w:r>
        <w:rPr>
          <w:b/>
          <w:bCs/>
          <w:noProof/>
          <w:sz w:val="32"/>
          <w:szCs w:val="32"/>
          <w:lang w:eastAsia="nl-NL"/>
        </w:rPr>
        <w:lastRenderedPageBreak/>
        <w:drawing>
          <wp:anchor distT="0" distB="0" distL="114300" distR="114300" simplePos="0" relativeHeight="251659264" behindDoc="0" locked="0" layoutInCell="1" allowOverlap="1" wp14:anchorId="25032C90" wp14:editId="05D15553">
            <wp:simplePos x="0" y="0"/>
            <wp:positionH relativeFrom="margin">
              <wp:posOffset>5062855</wp:posOffset>
            </wp:positionH>
            <wp:positionV relativeFrom="margin">
              <wp:posOffset>-671195</wp:posOffset>
            </wp:positionV>
            <wp:extent cx="1372870" cy="996950"/>
            <wp:effectExtent l="19050" t="0" r="0" b="0"/>
            <wp:wrapSquare wrapText="bothSides"/>
            <wp:docPr id="1" name="Afbeelding 0" descr="CT2U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2U logo jpg.jpg"/>
                    <pic:cNvPicPr/>
                  </pic:nvPicPr>
                  <pic:blipFill>
                    <a:blip r:embed="rId6" cstate="print"/>
                    <a:stretch>
                      <a:fillRect/>
                    </a:stretch>
                  </pic:blipFill>
                  <pic:spPr>
                    <a:xfrm>
                      <a:off x="0" y="0"/>
                      <a:ext cx="1372870" cy="996950"/>
                    </a:xfrm>
                    <a:prstGeom prst="rect">
                      <a:avLst/>
                    </a:prstGeom>
                  </pic:spPr>
                </pic:pic>
              </a:graphicData>
            </a:graphic>
          </wp:anchor>
        </w:drawing>
      </w:r>
      <w:r>
        <w:rPr>
          <w:b/>
          <w:bCs/>
          <w:sz w:val="32"/>
          <w:szCs w:val="32"/>
        </w:rPr>
        <w:t xml:space="preserve">Algemene voorwaarden CT2U voor </w:t>
      </w:r>
    </w:p>
    <w:p w:rsidR="009734DB" w:rsidRDefault="009734DB" w:rsidP="009734DB">
      <w:pPr>
        <w:pStyle w:val="Default"/>
        <w:rPr>
          <w:b/>
          <w:bCs/>
          <w:sz w:val="32"/>
          <w:szCs w:val="32"/>
        </w:rPr>
      </w:pPr>
      <w:r>
        <w:rPr>
          <w:b/>
          <w:bCs/>
          <w:sz w:val="32"/>
          <w:szCs w:val="32"/>
        </w:rPr>
        <w:t>incompany-trainingen</w:t>
      </w:r>
    </w:p>
    <w:p w:rsidR="009734DB" w:rsidRDefault="009734DB" w:rsidP="009734DB">
      <w:pPr>
        <w:pStyle w:val="Default"/>
        <w:rPr>
          <w:sz w:val="32"/>
          <w:szCs w:val="32"/>
        </w:rPr>
      </w:pPr>
    </w:p>
    <w:p w:rsidR="009734DB" w:rsidRPr="005C01C0" w:rsidRDefault="009734DB" w:rsidP="009734DB">
      <w:pPr>
        <w:pStyle w:val="Default"/>
        <w:rPr>
          <w:sz w:val="20"/>
          <w:szCs w:val="20"/>
        </w:rPr>
      </w:pPr>
      <w:r w:rsidRPr="005C01C0">
        <w:rPr>
          <w:b/>
          <w:bCs/>
          <w:sz w:val="20"/>
          <w:szCs w:val="20"/>
        </w:rPr>
        <w:t xml:space="preserve">Artikel 1. Definities </w:t>
      </w:r>
    </w:p>
    <w:p w:rsidR="009734DB" w:rsidRPr="005C01C0" w:rsidRDefault="009734DB" w:rsidP="009734DB">
      <w:pPr>
        <w:pStyle w:val="Default"/>
        <w:numPr>
          <w:ilvl w:val="0"/>
          <w:numId w:val="6"/>
        </w:numPr>
        <w:rPr>
          <w:rFonts w:ascii="Calibri" w:hAnsi="Calibri" w:cs="Calibri"/>
          <w:sz w:val="20"/>
          <w:szCs w:val="20"/>
        </w:rPr>
      </w:pPr>
      <w:r w:rsidRPr="005C01C0">
        <w:rPr>
          <w:rFonts w:ascii="Calibri" w:hAnsi="Calibri" w:cs="Calibri"/>
          <w:sz w:val="20"/>
          <w:szCs w:val="20"/>
        </w:rPr>
        <w:t xml:space="preserve">Opdrachtgever: de natuurlijke persoon of rechtspersoon met wie een overeenkomst tot afname van een incompany‐training voor een organisatie wordt aangegaan. </w:t>
      </w:r>
    </w:p>
    <w:p w:rsidR="009734DB" w:rsidRPr="005C01C0" w:rsidRDefault="009734DB" w:rsidP="009734DB">
      <w:pPr>
        <w:pStyle w:val="Default"/>
        <w:numPr>
          <w:ilvl w:val="0"/>
          <w:numId w:val="6"/>
        </w:numPr>
        <w:rPr>
          <w:rFonts w:ascii="Calibri" w:hAnsi="Calibri" w:cs="Calibri"/>
          <w:sz w:val="20"/>
          <w:szCs w:val="20"/>
        </w:rPr>
      </w:pPr>
      <w:r w:rsidRPr="005C01C0">
        <w:rPr>
          <w:rFonts w:ascii="Calibri" w:hAnsi="Calibri" w:cs="Calibri"/>
          <w:sz w:val="20"/>
          <w:szCs w:val="20"/>
        </w:rPr>
        <w:t>Opdrachtnemer: "</w:t>
      </w:r>
      <w:proofErr w:type="spellStart"/>
      <w:r w:rsidRPr="005C01C0">
        <w:rPr>
          <w:rFonts w:ascii="Calibri" w:hAnsi="Calibri" w:cs="Calibri"/>
          <w:sz w:val="20"/>
          <w:szCs w:val="20"/>
        </w:rPr>
        <w:t>v.o.f.</w:t>
      </w:r>
      <w:proofErr w:type="spellEnd"/>
      <w:r w:rsidRPr="005C01C0">
        <w:rPr>
          <w:rFonts w:ascii="Calibri" w:hAnsi="Calibri" w:cs="Calibri"/>
          <w:sz w:val="20"/>
          <w:szCs w:val="20"/>
        </w:rPr>
        <w:t xml:space="preserve"> CT2U", vertegenwoordigd door Gert Tempelman en/of Matthijs Hagenbeek. Opdrachtnemer is hierna te noemen: CT2U. </w:t>
      </w:r>
    </w:p>
    <w:p w:rsidR="009734DB" w:rsidRPr="005C01C0" w:rsidRDefault="009734DB" w:rsidP="009734DB">
      <w:pPr>
        <w:pStyle w:val="Default"/>
        <w:numPr>
          <w:ilvl w:val="0"/>
          <w:numId w:val="6"/>
        </w:numPr>
        <w:rPr>
          <w:rFonts w:ascii="Calibri" w:hAnsi="Calibri" w:cs="Calibri"/>
          <w:sz w:val="20"/>
          <w:szCs w:val="20"/>
        </w:rPr>
      </w:pPr>
      <w:r w:rsidRPr="005C01C0">
        <w:rPr>
          <w:sz w:val="20"/>
          <w:szCs w:val="20"/>
        </w:rPr>
        <w:t>T</w:t>
      </w:r>
      <w:r w:rsidRPr="005C01C0">
        <w:rPr>
          <w:rFonts w:ascii="Calibri" w:hAnsi="Calibri" w:cs="Calibri"/>
          <w:sz w:val="20"/>
          <w:szCs w:val="20"/>
        </w:rPr>
        <w:t xml:space="preserve">raining: training of enige andere bijeenkomst met als doel het overbrengen en/of vergroten van kennis en/of vaardigheden. </w:t>
      </w:r>
    </w:p>
    <w:p w:rsidR="009734DB" w:rsidRPr="005C01C0" w:rsidRDefault="009734DB" w:rsidP="009734DB">
      <w:pPr>
        <w:pStyle w:val="Default"/>
        <w:numPr>
          <w:ilvl w:val="0"/>
          <w:numId w:val="6"/>
        </w:numPr>
        <w:rPr>
          <w:rFonts w:ascii="Calibri" w:hAnsi="Calibri" w:cs="Calibri"/>
          <w:sz w:val="20"/>
          <w:szCs w:val="20"/>
        </w:rPr>
      </w:pPr>
      <w:r w:rsidRPr="005C01C0">
        <w:rPr>
          <w:rFonts w:asciiTheme="minorHAnsi" w:hAnsiTheme="minorHAnsi" w:cs="Calibri"/>
          <w:sz w:val="20"/>
          <w:szCs w:val="20"/>
        </w:rPr>
        <w:t xml:space="preserve">Trainer: de docent Computer Tomografie </w:t>
      </w:r>
    </w:p>
    <w:p w:rsidR="009734DB" w:rsidRPr="005C01C0" w:rsidRDefault="009734DB" w:rsidP="009734DB">
      <w:pPr>
        <w:pStyle w:val="Default"/>
        <w:numPr>
          <w:ilvl w:val="0"/>
          <w:numId w:val="6"/>
        </w:numPr>
        <w:rPr>
          <w:rFonts w:ascii="Calibri" w:hAnsi="Calibri" w:cs="Calibri"/>
          <w:sz w:val="20"/>
          <w:szCs w:val="20"/>
        </w:rPr>
      </w:pPr>
      <w:r w:rsidRPr="005C01C0">
        <w:rPr>
          <w:rFonts w:ascii="Calibri" w:hAnsi="Calibri" w:cs="Calibri"/>
          <w:sz w:val="20"/>
          <w:szCs w:val="20"/>
        </w:rPr>
        <w:t xml:space="preserve">Incompany-training: training met deelnemers uit dezelfde organisatie. </w:t>
      </w:r>
    </w:p>
    <w:p w:rsidR="009734DB" w:rsidRPr="005C01C0" w:rsidRDefault="009734DB" w:rsidP="009734DB">
      <w:pPr>
        <w:pStyle w:val="Default"/>
        <w:numPr>
          <w:ilvl w:val="0"/>
          <w:numId w:val="6"/>
        </w:numPr>
        <w:rPr>
          <w:rFonts w:ascii="Calibri" w:hAnsi="Calibri" w:cs="Calibri"/>
          <w:sz w:val="20"/>
          <w:szCs w:val="20"/>
        </w:rPr>
      </w:pPr>
      <w:r w:rsidRPr="005C01C0">
        <w:rPr>
          <w:rFonts w:ascii="Calibri" w:hAnsi="Calibri" w:cs="Calibri"/>
          <w:sz w:val="20"/>
          <w:szCs w:val="20"/>
        </w:rPr>
        <w:t>Voorwaarden: onderhavige algemene voorwaarden.</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 </w:t>
      </w:r>
    </w:p>
    <w:p w:rsidR="009734DB" w:rsidRPr="005C01C0" w:rsidRDefault="009734DB" w:rsidP="009734DB">
      <w:pPr>
        <w:pStyle w:val="Default"/>
        <w:rPr>
          <w:sz w:val="20"/>
          <w:szCs w:val="20"/>
        </w:rPr>
      </w:pPr>
      <w:r w:rsidRPr="005C01C0">
        <w:rPr>
          <w:b/>
          <w:bCs/>
          <w:sz w:val="20"/>
          <w:szCs w:val="20"/>
        </w:rPr>
        <w:t xml:space="preserve">Artikel 2. Toepasselijkheid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1. De voorwaarden zijn van toepassing op alle offertes, (rechts)handelingen en overeenkomsten van C</w:t>
      </w:r>
      <w:r>
        <w:rPr>
          <w:rFonts w:ascii="Calibri" w:hAnsi="Calibri" w:cs="Calibri"/>
          <w:sz w:val="20"/>
          <w:szCs w:val="20"/>
        </w:rPr>
        <w:t>T2U.</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2. Wijzigingen van of aanvullingen op de voorwaarden dienen door de opdrachtnemer uitdrukkelijk en schriftelijk te worden bevestigd.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3. Het accepteren van een offerte als bedoeld in artikel 3 lid 2 impliceert aanvaarding van</w:t>
      </w:r>
      <w:r>
        <w:rPr>
          <w:rFonts w:ascii="Calibri" w:hAnsi="Calibri" w:cs="Calibri"/>
          <w:sz w:val="20"/>
          <w:szCs w:val="20"/>
        </w:rPr>
        <w:t xml:space="preserve"> </w:t>
      </w:r>
      <w:r w:rsidRPr="005C01C0">
        <w:rPr>
          <w:rFonts w:ascii="Calibri" w:hAnsi="Calibri" w:cs="Calibri"/>
          <w:sz w:val="20"/>
          <w:szCs w:val="20"/>
        </w:rPr>
        <w:t xml:space="preserve">de toepasselijkheid van deze voorwaarden.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4. Toepasselijkheid van algemene voorwaarden van de opdrachtgever is uitgesloten voor zover deze in strijd zijn met deze voorwaarden.</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 </w:t>
      </w:r>
    </w:p>
    <w:p w:rsidR="009734DB" w:rsidRPr="005C01C0" w:rsidRDefault="009734DB" w:rsidP="009734DB">
      <w:pPr>
        <w:pStyle w:val="Default"/>
        <w:rPr>
          <w:sz w:val="20"/>
          <w:szCs w:val="20"/>
        </w:rPr>
      </w:pPr>
      <w:r w:rsidRPr="005C01C0">
        <w:rPr>
          <w:b/>
          <w:bCs/>
          <w:sz w:val="20"/>
          <w:szCs w:val="20"/>
        </w:rPr>
        <w:t xml:space="preserve">Artikel 3. Overeenkomst ter zake incompany-trainingen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1. Ter zake een incompany‐training stelt CT2U na aanvraag door de opdrachtgever een uitgebreide offerte op.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2. De overeenkomst met betrekking tot deelname aan een incompany- training komt tot stand door integrale acceptatie van de offerte. </w:t>
      </w:r>
    </w:p>
    <w:p w:rsidR="009734DB" w:rsidRPr="005C01C0" w:rsidRDefault="009734DB" w:rsidP="009734DB">
      <w:pPr>
        <w:pStyle w:val="Default"/>
        <w:rPr>
          <w:rFonts w:ascii="Calibri" w:hAnsi="Calibri" w:cs="Calibri"/>
          <w:sz w:val="20"/>
          <w:szCs w:val="20"/>
        </w:rPr>
      </w:pPr>
    </w:p>
    <w:p w:rsidR="009734DB" w:rsidRPr="005C01C0" w:rsidRDefault="009734DB" w:rsidP="009734DB">
      <w:pPr>
        <w:pStyle w:val="Default"/>
        <w:rPr>
          <w:sz w:val="20"/>
          <w:szCs w:val="20"/>
        </w:rPr>
      </w:pPr>
      <w:r w:rsidRPr="005C01C0">
        <w:rPr>
          <w:b/>
          <w:bCs/>
          <w:sz w:val="20"/>
          <w:szCs w:val="20"/>
        </w:rPr>
        <w:t xml:space="preserve">Artikel 4. Prijzen van incompany-trainingen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1. De prijs die is vermeld in de offerte is bindend gedurende de geldigheidsduur van die offerte.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2. Kosten voor de locatie van de training, komen voor rekening van de opdrachtgever. </w:t>
      </w:r>
    </w:p>
    <w:p w:rsidR="009734DB" w:rsidRPr="005C01C0" w:rsidRDefault="009734DB" w:rsidP="009734DB">
      <w:pPr>
        <w:pStyle w:val="Default"/>
        <w:rPr>
          <w:rFonts w:ascii="Calibri" w:hAnsi="Calibri" w:cs="Calibri"/>
          <w:sz w:val="20"/>
          <w:szCs w:val="20"/>
        </w:rPr>
      </w:pPr>
    </w:p>
    <w:p w:rsidR="009734DB" w:rsidRPr="005C01C0" w:rsidRDefault="009734DB" w:rsidP="009734DB">
      <w:pPr>
        <w:pStyle w:val="Default"/>
        <w:rPr>
          <w:sz w:val="20"/>
          <w:szCs w:val="20"/>
        </w:rPr>
      </w:pPr>
      <w:r w:rsidRPr="005C01C0">
        <w:rPr>
          <w:b/>
          <w:bCs/>
          <w:sz w:val="20"/>
          <w:szCs w:val="20"/>
        </w:rPr>
        <w:t xml:space="preserve">Artikel 5. Betaling bij incompany-trainingen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1. Na acceptatie van de offerte voor een training zoals bedoeld in artikel 3 zendt CT2U uiterlijk twee weken </w:t>
      </w:r>
      <w:r>
        <w:rPr>
          <w:rFonts w:ascii="Calibri" w:hAnsi="Calibri" w:cs="Calibri"/>
          <w:sz w:val="20"/>
          <w:szCs w:val="20"/>
        </w:rPr>
        <w:t>v</w:t>
      </w:r>
      <w:r w:rsidRPr="005C01C0">
        <w:rPr>
          <w:rFonts w:ascii="Calibri" w:hAnsi="Calibri" w:cs="Calibri"/>
          <w:sz w:val="20"/>
          <w:szCs w:val="20"/>
        </w:rPr>
        <w:t xml:space="preserve">oor aanvang van de training een factuur aan de opdrachtgever. </w:t>
      </w:r>
    </w:p>
    <w:p w:rsidR="009734DB" w:rsidRPr="005C01C0" w:rsidRDefault="009734DB" w:rsidP="009734DB">
      <w:pPr>
        <w:pStyle w:val="Default"/>
        <w:rPr>
          <w:rFonts w:ascii="Calibri" w:hAnsi="Calibri" w:cs="Calibri"/>
          <w:color w:val="auto"/>
          <w:sz w:val="20"/>
          <w:szCs w:val="20"/>
        </w:rPr>
      </w:pPr>
      <w:r w:rsidRPr="005C01C0">
        <w:rPr>
          <w:rFonts w:ascii="Calibri" w:hAnsi="Calibri" w:cs="Calibri"/>
          <w:color w:val="auto"/>
          <w:sz w:val="20"/>
          <w:szCs w:val="20"/>
        </w:rPr>
        <w:t xml:space="preserve">2. Alleen bij opdrachten boven de € </w:t>
      </w:r>
      <w:proofErr w:type="gramStart"/>
      <w:r w:rsidRPr="005C01C0">
        <w:rPr>
          <w:rFonts w:ascii="Calibri" w:hAnsi="Calibri" w:cs="Calibri"/>
          <w:color w:val="auto"/>
          <w:sz w:val="20"/>
          <w:szCs w:val="20"/>
        </w:rPr>
        <w:t>5.000,=</w:t>
      </w:r>
      <w:proofErr w:type="gramEnd"/>
      <w:r w:rsidRPr="005C01C0">
        <w:rPr>
          <w:rFonts w:ascii="Calibri" w:hAnsi="Calibri" w:cs="Calibri"/>
          <w:color w:val="auto"/>
          <w:sz w:val="20"/>
          <w:szCs w:val="20"/>
        </w:rPr>
        <w:t xml:space="preserve">  of een cursuslooptijd (bij meerdere incompanies) van 2 kalenderjaar geschiedt facturering in twee termijnen: 50% van het totaalbedrag bij eerste termijn, 50% van het totaalbedrag bij de tweede termijn.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3. Betaling (van de eerste termijn) door de opdrachtgever dient te geschieden uiterlijk vóór aanvang van de eerste dag(deel) van de training door middel van storting op een door CT2U aangewezen bankrekening.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4. Betaling van de eventuele tweede termijn dient te geschieden vóór aanvang van de laatste trainingsdag. De factuur wordt door 14 dagen voor deze laatste dag door CT2U verzonden.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5. Indien twee weken na de uiterlijke betalingsdatum de factuur niet is betaald, wordt een herinneringsfactuur gestuurd. Na nog eens twee weken overschrijding wordt een tweede herinneringsfactuur gestuurd, waarbij 5% over het factuurbedrag aan administratiekosten wordt gerekend.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6. Indien de opdrachtgever twee weken na de tweede herinneringsfactuur nog niet heeft betaald, zijn de daaruit voor CT2U voortvloeiende kosten voor rekening van de opdrachtgever. Onder deze kosten zijn begrepen alle gerechtelijke en buitengerechtelijke kosten, zoals de kosten van sommatie, incasso, raadsman/advocaat. </w:t>
      </w:r>
    </w:p>
    <w:p w:rsidR="009734DB" w:rsidRPr="005C01C0" w:rsidRDefault="009734DB" w:rsidP="009734DB">
      <w:pPr>
        <w:pStyle w:val="Default"/>
        <w:rPr>
          <w:rFonts w:ascii="Calibri" w:hAnsi="Calibri" w:cs="Calibri"/>
          <w:sz w:val="20"/>
          <w:szCs w:val="20"/>
        </w:rPr>
      </w:pPr>
    </w:p>
    <w:p w:rsidR="009734DB" w:rsidRPr="005C01C0" w:rsidRDefault="009734DB" w:rsidP="009734DB">
      <w:pPr>
        <w:pStyle w:val="Default"/>
        <w:rPr>
          <w:sz w:val="20"/>
          <w:szCs w:val="20"/>
        </w:rPr>
      </w:pPr>
      <w:r w:rsidRPr="005C01C0">
        <w:rPr>
          <w:b/>
          <w:bCs/>
          <w:sz w:val="20"/>
          <w:szCs w:val="20"/>
        </w:rPr>
        <w:t xml:space="preserve">Artikel 6. Verplaatsing data of annulering incompany-training door de opdrachtgever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1. Een training kan door de opdrachtgever tot twee weken van </w:t>
      </w:r>
      <w:proofErr w:type="gramStart"/>
      <w:r w:rsidRPr="005C01C0">
        <w:rPr>
          <w:rFonts w:ascii="Calibri" w:hAnsi="Calibri" w:cs="Calibri"/>
          <w:sz w:val="20"/>
          <w:szCs w:val="20"/>
        </w:rPr>
        <w:t>te voren</w:t>
      </w:r>
      <w:proofErr w:type="gramEnd"/>
      <w:r w:rsidRPr="005C01C0">
        <w:rPr>
          <w:rFonts w:ascii="Calibri" w:hAnsi="Calibri" w:cs="Calibri"/>
          <w:sz w:val="20"/>
          <w:szCs w:val="20"/>
        </w:rPr>
        <w:t xml:space="preserve"> kosteloos worden verplaatst naar een andere datum.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2. Voor het verplaatsen van een training door de opdrachtgever binnen twee weken voor de afgesproken datum wordt 5% van het totale factuurbedrag als administratiekosten in rekening gebracht. </w:t>
      </w:r>
    </w:p>
    <w:p w:rsidR="009734DB" w:rsidRDefault="009734DB" w:rsidP="009734DB">
      <w:pPr>
        <w:pStyle w:val="Default"/>
        <w:rPr>
          <w:rFonts w:ascii="Calibri" w:hAnsi="Calibri" w:cs="Calibri"/>
          <w:sz w:val="20"/>
          <w:szCs w:val="20"/>
        </w:rPr>
      </w:pPr>
      <w:r>
        <w:rPr>
          <w:rFonts w:ascii="Calibri" w:hAnsi="Calibri" w:cs="Calibri"/>
          <w:noProof/>
          <w:sz w:val="20"/>
          <w:szCs w:val="20"/>
          <w:lang w:eastAsia="nl-NL"/>
        </w:rPr>
        <w:lastRenderedPageBreak/>
        <w:drawing>
          <wp:anchor distT="0" distB="0" distL="114300" distR="114300" simplePos="0" relativeHeight="251660288" behindDoc="0" locked="0" layoutInCell="1" allowOverlap="1" wp14:anchorId="4AC30FCB" wp14:editId="3841B2E4">
            <wp:simplePos x="0" y="0"/>
            <wp:positionH relativeFrom="margin">
              <wp:posOffset>5145405</wp:posOffset>
            </wp:positionH>
            <wp:positionV relativeFrom="margin">
              <wp:posOffset>-650875</wp:posOffset>
            </wp:positionV>
            <wp:extent cx="1387475" cy="1007745"/>
            <wp:effectExtent l="19050" t="0" r="3175" b="0"/>
            <wp:wrapSquare wrapText="bothSides"/>
            <wp:docPr id="2" name="Afbeelding 0" descr="CT2U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2U logo jpg.jpg"/>
                    <pic:cNvPicPr/>
                  </pic:nvPicPr>
                  <pic:blipFill>
                    <a:blip r:embed="rId8" cstate="print"/>
                    <a:stretch>
                      <a:fillRect/>
                    </a:stretch>
                  </pic:blipFill>
                  <pic:spPr>
                    <a:xfrm>
                      <a:off x="0" y="0"/>
                      <a:ext cx="1387475" cy="1007745"/>
                    </a:xfrm>
                    <a:prstGeom prst="rect">
                      <a:avLst/>
                    </a:prstGeom>
                  </pic:spPr>
                </pic:pic>
              </a:graphicData>
            </a:graphic>
          </wp:anchor>
        </w:drawing>
      </w:r>
      <w:r w:rsidRPr="005C01C0">
        <w:rPr>
          <w:rFonts w:ascii="Calibri" w:hAnsi="Calibri" w:cs="Calibri"/>
          <w:sz w:val="20"/>
          <w:szCs w:val="20"/>
        </w:rPr>
        <w:t xml:space="preserve">3. Een training kan door de opdrachtgever tot twee maanden voor de afgesproken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datum kosteloos worden geannuleerd. </w:t>
      </w:r>
    </w:p>
    <w:p w:rsidR="009734DB" w:rsidRDefault="009734DB" w:rsidP="009734DB">
      <w:pPr>
        <w:pStyle w:val="Default"/>
        <w:rPr>
          <w:rFonts w:ascii="Calibri" w:hAnsi="Calibri" w:cs="Calibri"/>
          <w:sz w:val="20"/>
          <w:szCs w:val="20"/>
        </w:rPr>
      </w:pPr>
      <w:r w:rsidRPr="005C01C0">
        <w:rPr>
          <w:rFonts w:ascii="Calibri" w:hAnsi="Calibri" w:cs="Calibri"/>
          <w:sz w:val="20"/>
          <w:szCs w:val="20"/>
        </w:rPr>
        <w:t xml:space="preserve">4. Bij annulering van een training korter dan 2 maanden voor de afgesproken datum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wordt 50% van het factuurbedrag in rekening gebracht. </w:t>
      </w:r>
    </w:p>
    <w:p w:rsidR="009734DB" w:rsidRDefault="009734DB" w:rsidP="009734DB">
      <w:pPr>
        <w:pStyle w:val="Default"/>
        <w:rPr>
          <w:rFonts w:ascii="Calibri" w:hAnsi="Calibri" w:cs="Calibri"/>
          <w:sz w:val="20"/>
          <w:szCs w:val="20"/>
        </w:rPr>
      </w:pPr>
      <w:r w:rsidRPr="005C01C0">
        <w:rPr>
          <w:rFonts w:ascii="Calibri" w:hAnsi="Calibri" w:cs="Calibri"/>
          <w:sz w:val="20"/>
          <w:szCs w:val="20"/>
        </w:rPr>
        <w:t xml:space="preserve">5. Bij annulering van een training korter dan 2 weken voor de afgesproken datum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wordt 75% van het factuurbedrag in rekening gebracht. </w:t>
      </w:r>
    </w:p>
    <w:p w:rsidR="009734DB" w:rsidRDefault="009734DB" w:rsidP="009734DB">
      <w:pPr>
        <w:pStyle w:val="Default"/>
        <w:rPr>
          <w:rFonts w:ascii="Calibri" w:hAnsi="Calibri" w:cs="Calibri"/>
          <w:sz w:val="20"/>
          <w:szCs w:val="20"/>
        </w:rPr>
      </w:pPr>
      <w:r w:rsidRPr="005C01C0">
        <w:rPr>
          <w:rFonts w:ascii="Calibri" w:hAnsi="Calibri" w:cs="Calibri"/>
          <w:sz w:val="20"/>
          <w:szCs w:val="20"/>
        </w:rPr>
        <w:t xml:space="preserve">6. Bij annulering van een training korter dan 1 week voor de afgesproken datum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wordt 100% van het factuurbedrag in rekening gebracht. </w:t>
      </w:r>
    </w:p>
    <w:p w:rsidR="009734DB" w:rsidRPr="005C01C0" w:rsidRDefault="009734DB" w:rsidP="009734DB">
      <w:pPr>
        <w:pStyle w:val="Default"/>
        <w:rPr>
          <w:rFonts w:ascii="Calibri" w:hAnsi="Calibri" w:cs="Calibri"/>
          <w:sz w:val="20"/>
          <w:szCs w:val="20"/>
        </w:rPr>
      </w:pPr>
    </w:p>
    <w:p w:rsidR="009734DB" w:rsidRPr="005C01C0" w:rsidRDefault="009734DB" w:rsidP="009734DB">
      <w:pPr>
        <w:pStyle w:val="Default"/>
        <w:rPr>
          <w:sz w:val="20"/>
          <w:szCs w:val="20"/>
        </w:rPr>
      </w:pPr>
      <w:r w:rsidRPr="005C01C0">
        <w:rPr>
          <w:b/>
          <w:bCs/>
          <w:sz w:val="20"/>
          <w:szCs w:val="20"/>
        </w:rPr>
        <w:t xml:space="preserve">Artikel 7. Annulering van een incompany-training door CT2U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1. In geval van ziekte van de trainer of andere onvoorziene omstandigheden zal CT2U al het mogelijke doen om voor een vervangende trainer te zorgen.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2. Indien geen vervanging mogelijk is, zal in overleg met de opdrachtgever een nieuwe </w:t>
      </w:r>
      <w:r>
        <w:rPr>
          <w:rFonts w:ascii="Calibri" w:hAnsi="Calibri" w:cs="Calibri"/>
          <w:sz w:val="20"/>
          <w:szCs w:val="20"/>
        </w:rPr>
        <w:t>datum voor de training</w:t>
      </w:r>
      <w:r w:rsidRPr="005C01C0">
        <w:rPr>
          <w:rFonts w:ascii="Calibri" w:hAnsi="Calibri" w:cs="Calibri"/>
          <w:sz w:val="20"/>
          <w:szCs w:val="20"/>
        </w:rPr>
        <w:t xml:space="preserve"> bepaald worden.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3. Indien de opdrachtgever naar aanleiding van de omstandigheden genoemd in lid 1 besluit tot annulering van de training zal CT2U binnen een week het eventueel reeds betaalde factuurbedrag in zijn geheel terugstorten op een door de opdrachtgever te bepalen bank‐ of girorekening. </w:t>
      </w:r>
    </w:p>
    <w:p w:rsidR="009734DB" w:rsidRPr="005C01C0" w:rsidRDefault="009734DB" w:rsidP="009734DB">
      <w:pPr>
        <w:pStyle w:val="Default"/>
        <w:rPr>
          <w:b/>
          <w:bCs/>
          <w:sz w:val="20"/>
          <w:szCs w:val="20"/>
        </w:rPr>
      </w:pPr>
    </w:p>
    <w:p w:rsidR="009734DB" w:rsidRPr="005C01C0" w:rsidRDefault="009734DB" w:rsidP="009734DB">
      <w:pPr>
        <w:pStyle w:val="Default"/>
        <w:rPr>
          <w:sz w:val="20"/>
          <w:szCs w:val="20"/>
        </w:rPr>
      </w:pPr>
      <w:r w:rsidRPr="005C01C0">
        <w:rPr>
          <w:b/>
          <w:bCs/>
          <w:sz w:val="20"/>
          <w:szCs w:val="20"/>
        </w:rPr>
        <w:t xml:space="preserve">Artikel 8. Vervanging trainer bij incompany-trainingen </w:t>
      </w:r>
    </w:p>
    <w:p w:rsidR="009734DB" w:rsidRDefault="009734DB" w:rsidP="009734DB">
      <w:pPr>
        <w:pStyle w:val="Default"/>
        <w:rPr>
          <w:rFonts w:ascii="Calibri" w:hAnsi="Calibri" w:cs="Calibri"/>
          <w:sz w:val="20"/>
          <w:szCs w:val="20"/>
        </w:rPr>
      </w:pPr>
      <w:r w:rsidRPr="005C01C0">
        <w:rPr>
          <w:rFonts w:ascii="Calibri" w:hAnsi="Calibri" w:cs="Calibri"/>
          <w:sz w:val="20"/>
          <w:szCs w:val="20"/>
        </w:rPr>
        <w:t xml:space="preserve">CT2U is gerechtigd een trainer te vervangen door een andere trainer. Dit gebeurt altijd in overleg met de opdrachtgever. </w:t>
      </w:r>
    </w:p>
    <w:p w:rsidR="009734DB" w:rsidRDefault="009734DB" w:rsidP="009734DB">
      <w:pPr>
        <w:pStyle w:val="Default"/>
        <w:rPr>
          <w:rFonts w:ascii="Calibri" w:hAnsi="Calibri" w:cs="Calibri"/>
          <w:sz w:val="20"/>
          <w:szCs w:val="20"/>
        </w:rPr>
      </w:pPr>
    </w:p>
    <w:p w:rsidR="009734DB" w:rsidRPr="005C01C0" w:rsidRDefault="009734DB" w:rsidP="009734DB">
      <w:pPr>
        <w:pStyle w:val="Default"/>
        <w:rPr>
          <w:sz w:val="20"/>
          <w:szCs w:val="20"/>
        </w:rPr>
      </w:pPr>
      <w:r w:rsidRPr="005C01C0">
        <w:rPr>
          <w:b/>
          <w:bCs/>
          <w:sz w:val="20"/>
          <w:szCs w:val="20"/>
        </w:rPr>
        <w:t xml:space="preserve">Artikel 9. Vragen en Klachtenregeling incompany-trainingen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1. CT2U hanteert de in de bijlage bij deze Algemene Voorwaarden opgenomen Klachtenregeling.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2. De genoemde Klachtenregeling treedt in werking op het moment dat de opdrachtgever mondeling dan wel schriftelijk een klacht over CT2U meldt.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3. Vragen van administratieve aard en vragen over de inhoud van de training worden door CT2U beantwoord binnen een termijn van 10 werkdagen, gerekend vanaf de datum van ontvangst. Brieven die een voorzienbaar langere verwerkingstijd vragen, worden door CT2U per omgaande beantwoord met een bericht van ontvangst en een indicatie, wanneer men een meer uitvoerig antwoord kan verwachten. </w:t>
      </w:r>
    </w:p>
    <w:p w:rsidR="009734DB" w:rsidRPr="005C01C0" w:rsidRDefault="009734DB" w:rsidP="009734DB">
      <w:pPr>
        <w:pStyle w:val="Default"/>
        <w:rPr>
          <w:rFonts w:ascii="Calibri" w:hAnsi="Calibri" w:cs="Calibri"/>
          <w:sz w:val="20"/>
          <w:szCs w:val="20"/>
        </w:rPr>
      </w:pPr>
    </w:p>
    <w:p w:rsidR="009734DB" w:rsidRPr="005C01C0" w:rsidRDefault="009734DB" w:rsidP="009734DB">
      <w:pPr>
        <w:pStyle w:val="Default"/>
        <w:rPr>
          <w:sz w:val="20"/>
          <w:szCs w:val="20"/>
        </w:rPr>
      </w:pPr>
      <w:r w:rsidRPr="005C01C0">
        <w:rPr>
          <w:b/>
          <w:bCs/>
          <w:sz w:val="20"/>
          <w:szCs w:val="20"/>
        </w:rPr>
        <w:t xml:space="preserve">Artikel 10. Aansprakelijkheid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1. CT2U is niet aansprakelijk voor enige schade die veroorzaakt is door deelname aan een training van CT2</w:t>
      </w:r>
      <w:proofErr w:type="gramStart"/>
      <w:r w:rsidRPr="005C01C0">
        <w:rPr>
          <w:rFonts w:ascii="Calibri" w:hAnsi="Calibri" w:cs="Calibri"/>
          <w:sz w:val="20"/>
          <w:szCs w:val="20"/>
        </w:rPr>
        <w:t>U .</w:t>
      </w:r>
      <w:proofErr w:type="gramEnd"/>
      <w:r w:rsidRPr="005C01C0">
        <w:rPr>
          <w:rFonts w:ascii="Calibri" w:hAnsi="Calibri" w:cs="Calibri"/>
          <w:sz w:val="20"/>
          <w:szCs w:val="20"/>
        </w:rPr>
        <w:t xml:space="preserve">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2. CT2U is niet aansprakelijk voor enige schade die veroorzaakt is door het annuleren van een training door CT2</w:t>
      </w:r>
      <w:proofErr w:type="gramStart"/>
      <w:r w:rsidRPr="005C01C0">
        <w:rPr>
          <w:rFonts w:ascii="Calibri" w:hAnsi="Calibri" w:cs="Calibri"/>
          <w:sz w:val="20"/>
          <w:szCs w:val="20"/>
        </w:rPr>
        <w:t>U ,</w:t>
      </w:r>
      <w:proofErr w:type="gramEnd"/>
      <w:r w:rsidRPr="005C01C0">
        <w:rPr>
          <w:rFonts w:ascii="Calibri" w:hAnsi="Calibri" w:cs="Calibri"/>
          <w:sz w:val="20"/>
          <w:szCs w:val="20"/>
        </w:rPr>
        <w:t xml:space="preserve"> tenzij aan CT2U opzet of grove schuld kan worden verweten.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3. Indien CT2U op enig moment ondanks het bepaalde in lid 1 en lid 2 wel aansprakelijk is voor enige schade, dan zal deze beperkt zijn tot maximaal het factuurbedrag.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4. Indirecte schade wordt door CT2U niet vergoed. </w:t>
      </w:r>
    </w:p>
    <w:p w:rsidR="009734DB" w:rsidRPr="005C01C0" w:rsidRDefault="009734DB" w:rsidP="009734DB">
      <w:pPr>
        <w:pStyle w:val="Default"/>
        <w:rPr>
          <w:b/>
          <w:bCs/>
          <w:sz w:val="20"/>
          <w:szCs w:val="20"/>
        </w:rPr>
      </w:pPr>
    </w:p>
    <w:p w:rsidR="009734DB" w:rsidRPr="005C01C0" w:rsidRDefault="009734DB" w:rsidP="009734DB">
      <w:pPr>
        <w:pStyle w:val="Default"/>
        <w:rPr>
          <w:sz w:val="20"/>
          <w:szCs w:val="20"/>
        </w:rPr>
      </w:pPr>
      <w:r w:rsidRPr="005C01C0">
        <w:rPr>
          <w:b/>
          <w:bCs/>
          <w:sz w:val="20"/>
          <w:szCs w:val="20"/>
        </w:rPr>
        <w:t xml:space="preserve">Artikel 11: Vertrouwelijkheid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1. CT2U gaat te allen tijde zorgvuldig en vertrouwelijk om met informatie die tijdens de training over deelnemers verkregen wordt.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2. CT2U gaat te allen tijde zorgvuldig om met informatie die tijdens gesprekken met leidinggevenden of andere betrokkenen over de organisatie wordt verkregen. </w:t>
      </w:r>
    </w:p>
    <w:p w:rsidR="009734DB" w:rsidRPr="005C01C0" w:rsidRDefault="009734DB" w:rsidP="009734DB">
      <w:pPr>
        <w:pStyle w:val="Default"/>
        <w:rPr>
          <w:b/>
          <w:bCs/>
          <w:sz w:val="20"/>
          <w:szCs w:val="20"/>
        </w:rPr>
      </w:pPr>
    </w:p>
    <w:p w:rsidR="009734DB" w:rsidRPr="005C01C0" w:rsidRDefault="009734DB" w:rsidP="009734DB">
      <w:pPr>
        <w:pStyle w:val="Default"/>
        <w:rPr>
          <w:sz w:val="20"/>
          <w:szCs w:val="20"/>
        </w:rPr>
      </w:pPr>
      <w:r w:rsidRPr="005C01C0">
        <w:rPr>
          <w:b/>
          <w:bCs/>
          <w:sz w:val="20"/>
          <w:szCs w:val="20"/>
        </w:rPr>
        <w:t xml:space="preserve">Artikel 12. Intellectueel eigendom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1. Het verstrekte materiaal bij een training wordt eigendom van de opdrachtgever.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2. De rechten van het intellectueel eigendom met betrekking tot de inhoud van de training, het materiaal en eventuele overige stukken/producten met betrekking tot trainingen blijven in het bezit van CT2U.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3. Zonder uitdrukkelijke schriftelijke toestemming van CT2U is de opdrachtgever niet gerechtigd gegevens uit en/of gedeelten en/of uittreksels van het verstrekte materiaal te openbaren, te exploiteren of, op welke wijze dan ook, te verveelvoudigen dan wel te gebruiken. </w:t>
      </w:r>
    </w:p>
    <w:p w:rsidR="009734DB" w:rsidRPr="005C01C0" w:rsidRDefault="009734DB" w:rsidP="009734DB">
      <w:pPr>
        <w:pStyle w:val="Default"/>
        <w:rPr>
          <w:rFonts w:ascii="Calibri" w:hAnsi="Calibri" w:cs="Calibri"/>
          <w:sz w:val="20"/>
          <w:szCs w:val="20"/>
        </w:rPr>
      </w:pPr>
    </w:p>
    <w:p w:rsidR="009734DB" w:rsidRPr="005C01C0" w:rsidRDefault="009734DB" w:rsidP="009734DB">
      <w:pPr>
        <w:pStyle w:val="Default"/>
        <w:rPr>
          <w:sz w:val="20"/>
          <w:szCs w:val="20"/>
        </w:rPr>
      </w:pPr>
      <w:r w:rsidRPr="005C01C0">
        <w:rPr>
          <w:b/>
          <w:bCs/>
          <w:sz w:val="20"/>
          <w:szCs w:val="20"/>
        </w:rPr>
        <w:t xml:space="preserve">Artikel 13. Toepasselijk recht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1. Op alle offertes, algemene aanbiedingen, (rechts)handelingen en dergelijke van </w:t>
      </w:r>
    </w:p>
    <w:p w:rsidR="009734DB" w:rsidRPr="005C01C0" w:rsidRDefault="009734DB" w:rsidP="009734DB">
      <w:pPr>
        <w:pStyle w:val="Default"/>
        <w:rPr>
          <w:rFonts w:ascii="Calibri" w:hAnsi="Calibri" w:cs="Calibri"/>
          <w:sz w:val="20"/>
          <w:szCs w:val="20"/>
        </w:rPr>
      </w:pPr>
      <w:r w:rsidRPr="005C01C0">
        <w:rPr>
          <w:rFonts w:ascii="Calibri" w:hAnsi="Calibri" w:cs="Calibri"/>
          <w:sz w:val="20"/>
          <w:szCs w:val="20"/>
        </w:rPr>
        <w:t xml:space="preserve">CT2U en overeenkomsten tussen CT2U en de opdrachtgever is het Nederlands recht van toepassing. </w:t>
      </w:r>
    </w:p>
    <w:p w:rsidR="009734DB" w:rsidRDefault="009734DB" w:rsidP="009734DB">
      <w:pPr>
        <w:pStyle w:val="Default"/>
        <w:rPr>
          <w:rFonts w:ascii="Calibri" w:hAnsi="Calibri" w:cs="Calibri"/>
          <w:sz w:val="20"/>
          <w:szCs w:val="20"/>
        </w:rPr>
      </w:pPr>
    </w:p>
    <w:p w:rsidR="009734DB" w:rsidRDefault="009734DB" w:rsidP="009734DB">
      <w:pPr>
        <w:pStyle w:val="Default"/>
        <w:pageBreakBefore/>
        <w:outlineLvl w:val="0"/>
        <w:rPr>
          <w:b/>
          <w:bCs/>
          <w:sz w:val="32"/>
          <w:szCs w:val="20"/>
        </w:rPr>
      </w:pPr>
      <w:r>
        <w:rPr>
          <w:b/>
          <w:bCs/>
          <w:noProof/>
          <w:sz w:val="32"/>
          <w:szCs w:val="20"/>
          <w:lang w:eastAsia="nl-NL"/>
        </w:rPr>
        <w:lastRenderedPageBreak/>
        <w:drawing>
          <wp:anchor distT="0" distB="0" distL="114300" distR="114300" simplePos="0" relativeHeight="251661312" behindDoc="0" locked="0" layoutInCell="1" allowOverlap="1" wp14:anchorId="4B78ADFE" wp14:editId="6FB7C8F4">
            <wp:simplePos x="0" y="0"/>
            <wp:positionH relativeFrom="margin">
              <wp:posOffset>5083175</wp:posOffset>
            </wp:positionH>
            <wp:positionV relativeFrom="margin">
              <wp:posOffset>-608965</wp:posOffset>
            </wp:positionV>
            <wp:extent cx="1349375" cy="996950"/>
            <wp:effectExtent l="19050" t="0" r="3175" b="0"/>
            <wp:wrapSquare wrapText="bothSides"/>
            <wp:docPr id="3" name="Afbeelding 0" descr="CT2U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2U logo jpg.jpg"/>
                    <pic:cNvPicPr/>
                  </pic:nvPicPr>
                  <pic:blipFill>
                    <a:blip r:embed="rId9" cstate="print"/>
                    <a:stretch>
                      <a:fillRect/>
                    </a:stretch>
                  </pic:blipFill>
                  <pic:spPr>
                    <a:xfrm>
                      <a:off x="0" y="0"/>
                      <a:ext cx="1349375" cy="996950"/>
                    </a:xfrm>
                    <a:prstGeom prst="rect">
                      <a:avLst/>
                    </a:prstGeom>
                  </pic:spPr>
                </pic:pic>
              </a:graphicData>
            </a:graphic>
          </wp:anchor>
        </w:drawing>
      </w:r>
      <w:r w:rsidRPr="007D3084">
        <w:rPr>
          <w:b/>
          <w:bCs/>
          <w:sz w:val="32"/>
          <w:szCs w:val="20"/>
        </w:rPr>
        <w:t>Bijlage Algemene Voorwaarden CT2</w:t>
      </w:r>
      <w:proofErr w:type="gramStart"/>
      <w:r w:rsidRPr="007D3084">
        <w:rPr>
          <w:b/>
          <w:bCs/>
          <w:sz w:val="32"/>
          <w:szCs w:val="20"/>
        </w:rPr>
        <w:t xml:space="preserve">U </w:t>
      </w:r>
      <w:r>
        <w:rPr>
          <w:b/>
          <w:bCs/>
          <w:sz w:val="32"/>
          <w:szCs w:val="20"/>
        </w:rPr>
        <w:t>:</w:t>
      </w:r>
      <w:proofErr w:type="gramEnd"/>
    </w:p>
    <w:p w:rsidR="009734DB" w:rsidRPr="00E42A4F" w:rsidRDefault="009734DB" w:rsidP="009734DB">
      <w:pPr>
        <w:pStyle w:val="Default"/>
        <w:rPr>
          <w:b/>
          <w:sz w:val="32"/>
          <w:szCs w:val="20"/>
        </w:rPr>
      </w:pPr>
      <w:r w:rsidRPr="00E42A4F">
        <w:rPr>
          <w:b/>
          <w:sz w:val="32"/>
          <w:szCs w:val="20"/>
        </w:rPr>
        <w:t>Klachtenregeling</w:t>
      </w:r>
    </w:p>
    <w:p w:rsidR="009734DB" w:rsidRDefault="009734DB" w:rsidP="009734DB">
      <w:pPr>
        <w:pStyle w:val="Default"/>
        <w:rPr>
          <w:sz w:val="32"/>
          <w:szCs w:val="20"/>
        </w:rPr>
      </w:pPr>
    </w:p>
    <w:p w:rsidR="009734DB" w:rsidRPr="00B86D2C" w:rsidRDefault="009734DB" w:rsidP="009734DB">
      <w:pPr>
        <w:pStyle w:val="Default"/>
        <w:rPr>
          <w:rFonts w:ascii="Calibri" w:hAnsi="Calibri" w:cs="Calibri"/>
          <w:sz w:val="20"/>
          <w:szCs w:val="20"/>
        </w:rPr>
      </w:pPr>
      <w:r w:rsidRPr="00B86D2C">
        <w:rPr>
          <w:rFonts w:ascii="Calibri" w:hAnsi="Calibri" w:cs="Calibri"/>
          <w:sz w:val="20"/>
          <w:szCs w:val="20"/>
        </w:rPr>
        <w:t>CT2U beoogt zo transparant mogelijk naar (potentiële) opdrachtgevers van incompany-trainingen</w:t>
      </w:r>
      <w:r>
        <w:rPr>
          <w:rFonts w:ascii="Calibri" w:hAnsi="Calibri" w:cs="Calibri"/>
          <w:sz w:val="20"/>
          <w:szCs w:val="20"/>
        </w:rPr>
        <w:t xml:space="preserve"> </w:t>
      </w:r>
      <w:r w:rsidRPr="00B86D2C">
        <w:rPr>
          <w:rFonts w:ascii="Calibri" w:hAnsi="Calibri" w:cs="Calibri"/>
          <w:sz w:val="20"/>
          <w:szCs w:val="20"/>
        </w:rPr>
        <w:t xml:space="preserve">op te treden. Hiervoor is allereerst informatie op de website (www.CT2U.nl) beschikbaar. Daarnaast wordt in iedere offerte duidelijke </w:t>
      </w:r>
      <w:proofErr w:type="gramStart"/>
      <w:r w:rsidRPr="00B86D2C">
        <w:rPr>
          <w:rFonts w:ascii="Calibri" w:hAnsi="Calibri" w:cs="Calibri"/>
          <w:sz w:val="20"/>
          <w:szCs w:val="20"/>
        </w:rPr>
        <w:t>informatie gegeven</w:t>
      </w:r>
      <w:proofErr w:type="gramEnd"/>
      <w:r w:rsidRPr="00B86D2C">
        <w:rPr>
          <w:rFonts w:ascii="Calibri" w:hAnsi="Calibri" w:cs="Calibri"/>
          <w:sz w:val="20"/>
          <w:szCs w:val="20"/>
        </w:rPr>
        <w:t xml:space="preserve"> over wat men van de trainingen mag verwachten: het programma, de doelstellingen, de kosten, de data, de algemene voorwaarden enz. In de offerte staat vermeld dat acceptatie van de offerte veronderstelt dat de opdrachtgever heeft </w:t>
      </w:r>
      <w:proofErr w:type="gramStart"/>
      <w:r w:rsidRPr="00B86D2C">
        <w:rPr>
          <w:rFonts w:ascii="Calibri" w:hAnsi="Calibri" w:cs="Calibri"/>
          <w:sz w:val="20"/>
          <w:szCs w:val="20"/>
        </w:rPr>
        <w:t>kennis genomen</w:t>
      </w:r>
      <w:proofErr w:type="gramEnd"/>
      <w:r w:rsidRPr="00B86D2C">
        <w:rPr>
          <w:rFonts w:ascii="Calibri" w:hAnsi="Calibri" w:cs="Calibri"/>
          <w:sz w:val="20"/>
          <w:szCs w:val="20"/>
        </w:rPr>
        <w:t xml:space="preserve"> van de algemene voorwaarden en hiermee akkoord gaat. Desalniettemin kan het voorkomen dat een opdrachtgever (al dan niet namens een deelnemer) een klacht indient over de inhoud van de training, de behandeling door de opdrachtnemer, het functioneren van de trainer of wat dan ook. In voorkomende gevallen zal CT2U daarbij de volgende procedure in acht nemen:</w:t>
      </w:r>
    </w:p>
    <w:p w:rsidR="009734DB" w:rsidRPr="00B86D2C" w:rsidRDefault="009734DB" w:rsidP="009734DB">
      <w:pPr>
        <w:pStyle w:val="Default"/>
        <w:rPr>
          <w:rFonts w:ascii="Calibri" w:hAnsi="Calibri" w:cs="Calibri"/>
          <w:sz w:val="20"/>
          <w:szCs w:val="20"/>
        </w:rPr>
      </w:pPr>
    </w:p>
    <w:p w:rsidR="009734DB" w:rsidRDefault="009734DB" w:rsidP="009734DB">
      <w:pPr>
        <w:pStyle w:val="Default"/>
        <w:outlineLvl w:val="0"/>
        <w:rPr>
          <w:rFonts w:ascii="Calibri" w:hAnsi="Calibri" w:cs="Calibri"/>
          <w:sz w:val="20"/>
          <w:szCs w:val="20"/>
        </w:rPr>
      </w:pPr>
      <w:r w:rsidRPr="00B86D2C">
        <w:rPr>
          <w:rFonts w:ascii="Calibri" w:hAnsi="Calibri" w:cs="Calibri"/>
          <w:sz w:val="20"/>
          <w:szCs w:val="20"/>
        </w:rPr>
        <w:t xml:space="preserve">Bij binnenkomst van een klacht wordt de ontvangst daarvan onmiddellijk bevestigd en wordt de klager op de hoogte gesteld van de verdere procedure. </w:t>
      </w:r>
      <w:r w:rsidRPr="00AE0BBD">
        <w:rPr>
          <w:rFonts w:asciiTheme="minorHAnsi" w:hAnsiTheme="minorHAnsi" w:cs="Myriad-Roman"/>
          <w:sz w:val="20"/>
          <w:szCs w:val="20"/>
        </w:rPr>
        <w:t>Een klacht zal altijd vertrouwelijk worden behandeld</w:t>
      </w:r>
      <w:r w:rsidRPr="00AE0BBD">
        <w:rPr>
          <w:rFonts w:asciiTheme="minorHAnsi" w:hAnsiTheme="minorHAnsi" w:cs="Calibri"/>
          <w:sz w:val="20"/>
          <w:szCs w:val="20"/>
        </w:rPr>
        <w:t xml:space="preserve">. </w:t>
      </w:r>
      <w:r w:rsidRPr="00B86D2C">
        <w:rPr>
          <w:rFonts w:ascii="Calibri" w:hAnsi="Calibri" w:cs="Calibri"/>
          <w:sz w:val="20"/>
          <w:szCs w:val="20"/>
        </w:rPr>
        <w:t xml:space="preserve">De directie van CT2U (Gert Tempelman en/of Matthijs Hagenbeek) bekijkt de klacht in eerste aanleg binnen uiterlijk zeven kalenderdagen na datum binnenkomst van de klacht. Binnen 14 kalenderdagen nemen zij contact op met de klager om over de klacht van gedachten te </w:t>
      </w:r>
      <w:r>
        <w:rPr>
          <w:rFonts w:ascii="Calibri" w:hAnsi="Calibri" w:cs="Calibri"/>
          <w:sz w:val="20"/>
          <w:szCs w:val="20"/>
        </w:rPr>
        <w:t>wissel</w:t>
      </w:r>
      <w:r w:rsidRPr="00B86D2C">
        <w:rPr>
          <w:rFonts w:ascii="Calibri" w:hAnsi="Calibri" w:cs="Calibri"/>
          <w:sz w:val="20"/>
          <w:szCs w:val="20"/>
        </w:rPr>
        <w:t xml:space="preserve">en om te proberen daarvoor een oplossing te bewerkstelligen. </w:t>
      </w:r>
    </w:p>
    <w:p w:rsidR="009734DB" w:rsidRPr="00B86D2C" w:rsidRDefault="009734DB" w:rsidP="009734DB">
      <w:pPr>
        <w:pStyle w:val="Default"/>
        <w:outlineLvl w:val="0"/>
        <w:rPr>
          <w:rFonts w:ascii="Calibri" w:hAnsi="Calibri" w:cs="Calibri"/>
          <w:sz w:val="20"/>
          <w:szCs w:val="20"/>
        </w:rPr>
      </w:pPr>
    </w:p>
    <w:p w:rsidR="009734DB" w:rsidRPr="00985254" w:rsidRDefault="009734DB" w:rsidP="009734DB">
      <w:pPr>
        <w:pStyle w:val="Default"/>
        <w:rPr>
          <w:rFonts w:ascii="Calibri" w:hAnsi="Calibri" w:cs="Calibri"/>
          <w:sz w:val="20"/>
          <w:szCs w:val="20"/>
        </w:rPr>
      </w:pPr>
      <w:r w:rsidRPr="00985254">
        <w:rPr>
          <w:rFonts w:ascii="Calibri" w:hAnsi="Calibri" w:cs="Calibri"/>
          <w:sz w:val="20"/>
          <w:szCs w:val="20"/>
        </w:rPr>
        <w:t xml:space="preserve">Indien op deze manier geen oplossing wordt bereikt, wordt door CT2U een onafhankelijk derde persoon aangewezen. Deze onafhankelijke derde persoon </w:t>
      </w:r>
      <w:proofErr w:type="gramStart"/>
      <w:r w:rsidRPr="00985254">
        <w:rPr>
          <w:rFonts w:ascii="Calibri" w:hAnsi="Calibri" w:cs="Calibri"/>
          <w:sz w:val="20"/>
          <w:szCs w:val="20"/>
        </w:rPr>
        <w:t>is  Dhr.</w:t>
      </w:r>
      <w:proofErr w:type="gramEnd"/>
      <w:r w:rsidRPr="00985254">
        <w:rPr>
          <w:rFonts w:ascii="Calibri" w:hAnsi="Calibri" w:cs="Calibri"/>
          <w:sz w:val="20"/>
          <w:szCs w:val="20"/>
        </w:rPr>
        <w:t xml:space="preserve"> H. Harders hoofd van een afdeling Radiologie. Dhr. Harders past hoor en wederhoor toe, tracht een oplossing te bereiken, waarmee beide partijen zich kunnen verenigen en geeft, als dit niet mocht lukken, CT2U binnen één maand na de aanvang van de behandeling van de klacht een bindend oordeel over hoe de klacht opgelost moet worden. Dit wordt vervolgens binnen drie werkdagen na het nemen van het besluit schriftelijk aan de indiener van de klacht kenbaar gemaakt. De directie van CT2U zal binnen 7 kalenderdagen overgaan tot het uitvoeren van dit bindend oordeel.</w:t>
      </w:r>
    </w:p>
    <w:p w:rsidR="009734DB" w:rsidRPr="00985254" w:rsidRDefault="009734DB" w:rsidP="009734DB">
      <w:pPr>
        <w:pStyle w:val="Default"/>
        <w:rPr>
          <w:rFonts w:ascii="Calibri" w:hAnsi="Calibri" w:cs="Calibri"/>
          <w:sz w:val="20"/>
          <w:szCs w:val="20"/>
        </w:rPr>
      </w:pPr>
    </w:p>
    <w:p w:rsidR="009734DB" w:rsidRPr="00985254" w:rsidRDefault="009734DB" w:rsidP="009734DB">
      <w:pPr>
        <w:pStyle w:val="Default"/>
        <w:rPr>
          <w:rFonts w:ascii="Calibri" w:hAnsi="Calibri" w:cs="Calibri"/>
          <w:sz w:val="20"/>
          <w:szCs w:val="20"/>
        </w:rPr>
      </w:pPr>
      <w:r w:rsidRPr="00985254">
        <w:rPr>
          <w:rFonts w:ascii="Calibri" w:hAnsi="Calibri" w:cs="Calibri"/>
          <w:sz w:val="20"/>
          <w:szCs w:val="20"/>
        </w:rPr>
        <w:t xml:space="preserve">Mocht de klacht niet binnen bovengenoemde termijn afgehandeld kunnen worden in verband met complexiteit, dan wordt deze termijn verlengd met een maand. De klager wordt hiervan op de hoogte gesteld. Het betreft hier een eenmalige verlenging, dus de maximale tijd </w:t>
      </w:r>
      <w:proofErr w:type="gramStart"/>
      <w:r w:rsidRPr="00985254">
        <w:rPr>
          <w:rFonts w:ascii="Calibri" w:hAnsi="Calibri" w:cs="Calibri"/>
          <w:sz w:val="20"/>
          <w:szCs w:val="20"/>
        </w:rPr>
        <w:t>tussen,  behandeling</w:t>
      </w:r>
      <w:proofErr w:type="gramEnd"/>
      <w:r w:rsidRPr="00985254">
        <w:rPr>
          <w:rFonts w:ascii="Calibri" w:hAnsi="Calibri" w:cs="Calibri"/>
          <w:sz w:val="20"/>
          <w:szCs w:val="20"/>
        </w:rPr>
        <w:t xml:space="preserve">  en afhandeling van de klacht is twee maanden. </w:t>
      </w:r>
    </w:p>
    <w:p w:rsidR="009734DB" w:rsidRPr="00985254" w:rsidRDefault="009734DB" w:rsidP="009734DB">
      <w:pPr>
        <w:pStyle w:val="Default"/>
        <w:rPr>
          <w:rFonts w:ascii="Calibri" w:hAnsi="Calibri" w:cs="Calibri"/>
          <w:sz w:val="20"/>
          <w:szCs w:val="20"/>
        </w:rPr>
      </w:pPr>
    </w:p>
    <w:p w:rsidR="009734DB" w:rsidRPr="00985254" w:rsidRDefault="009734DB" w:rsidP="009734DB">
      <w:pPr>
        <w:pStyle w:val="Default"/>
        <w:rPr>
          <w:rFonts w:asciiTheme="minorHAnsi" w:hAnsiTheme="minorHAnsi" w:cs="Myriad-Roman"/>
          <w:sz w:val="20"/>
          <w:szCs w:val="20"/>
        </w:rPr>
      </w:pPr>
      <w:r w:rsidRPr="00985254">
        <w:rPr>
          <w:rFonts w:ascii="Calibri" w:hAnsi="Calibri" w:cs="Calibri"/>
          <w:sz w:val="20"/>
          <w:szCs w:val="20"/>
        </w:rPr>
        <w:t xml:space="preserve">Tijdens de klachtenbehandeling worden betalingsverplichtingen uitgezonderd. Een klacht over een gebeurtenis, later dan één jaar na afloop van de gebeurtenis wordt niet in behandeling genomen. </w:t>
      </w:r>
      <w:r w:rsidRPr="00985254">
        <w:rPr>
          <w:rFonts w:asciiTheme="minorHAnsi" w:hAnsiTheme="minorHAnsi" w:cs="Calibri"/>
          <w:sz w:val="20"/>
          <w:szCs w:val="20"/>
        </w:rPr>
        <w:t>De k</w:t>
      </w:r>
      <w:r w:rsidRPr="00985254">
        <w:rPr>
          <w:rFonts w:asciiTheme="minorHAnsi" w:hAnsiTheme="minorHAnsi" w:cs="Myriad-Roman"/>
          <w:sz w:val="20"/>
          <w:szCs w:val="20"/>
        </w:rPr>
        <w:t xml:space="preserve">lacht en de wijze van afhandeling worden geregistreerd en voor de duur van twee jaar bewaart. </w:t>
      </w:r>
    </w:p>
    <w:p w:rsidR="009734DB" w:rsidRPr="00985254" w:rsidRDefault="009734DB" w:rsidP="009734DB">
      <w:pPr>
        <w:pStyle w:val="Default"/>
        <w:rPr>
          <w:rFonts w:ascii="Calibri" w:hAnsi="Calibri" w:cs="Calibri"/>
          <w:sz w:val="20"/>
          <w:szCs w:val="20"/>
        </w:rPr>
      </w:pPr>
    </w:p>
    <w:p w:rsidR="009734DB" w:rsidRPr="00B86D2C" w:rsidRDefault="009734DB" w:rsidP="009734DB">
      <w:pPr>
        <w:pStyle w:val="Default"/>
        <w:rPr>
          <w:rFonts w:ascii="Calibri" w:hAnsi="Calibri" w:cs="Calibri"/>
          <w:sz w:val="20"/>
          <w:szCs w:val="20"/>
        </w:rPr>
      </w:pPr>
      <w:r w:rsidRPr="00985254">
        <w:rPr>
          <w:rFonts w:ascii="Calibri" w:hAnsi="Calibri" w:cs="Calibri"/>
          <w:sz w:val="20"/>
          <w:szCs w:val="20"/>
        </w:rPr>
        <w:t>Artikel 13 uit de Algemene Voorwaarden is eveneens van toepassing op deze klachtenregeling.</w:t>
      </w:r>
    </w:p>
    <w:p w:rsidR="009734DB" w:rsidRDefault="009734DB" w:rsidP="009734DB">
      <w:pPr>
        <w:pStyle w:val="Default"/>
        <w:rPr>
          <w:rFonts w:ascii="Calibri" w:hAnsi="Calibri" w:cs="Calibri"/>
          <w:sz w:val="20"/>
          <w:szCs w:val="20"/>
        </w:rPr>
      </w:pPr>
    </w:p>
    <w:p w:rsidR="009734DB" w:rsidRPr="00330947" w:rsidRDefault="009734DB" w:rsidP="009734DB">
      <w:pPr>
        <w:spacing w:after="0"/>
        <w:rPr>
          <w:rFonts w:ascii="Arial" w:hAnsi="Arial" w:cs="Arial"/>
        </w:rPr>
      </w:pPr>
    </w:p>
    <w:p w:rsidR="009734DB" w:rsidRPr="002A4DC2" w:rsidRDefault="009734DB" w:rsidP="002A4DC2">
      <w:pPr>
        <w:spacing w:after="0" w:line="240" w:lineRule="auto"/>
      </w:pPr>
    </w:p>
    <w:sectPr w:rsidR="009734DB" w:rsidRPr="002A4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5523"/>
    <w:multiLevelType w:val="hybridMultilevel"/>
    <w:tmpl w:val="53322A0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1493EA6"/>
    <w:multiLevelType w:val="hybridMultilevel"/>
    <w:tmpl w:val="56521A9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135563D2"/>
    <w:multiLevelType w:val="hybridMultilevel"/>
    <w:tmpl w:val="7F80CD6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24770F95"/>
    <w:multiLevelType w:val="hybridMultilevel"/>
    <w:tmpl w:val="1304FC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F238D3"/>
    <w:multiLevelType w:val="hybridMultilevel"/>
    <w:tmpl w:val="8CECD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0B61A4"/>
    <w:multiLevelType w:val="hybridMultilevel"/>
    <w:tmpl w:val="24ECEB46"/>
    <w:lvl w:ilvl="0" w:tplc="04130001">
      <w:start w:val="1"/>
      <w:numFmt w:val="bullet"/>
      <w:lvlText w:val=""/>
      <w:lvlJc w:val="left"/>
      <w:pPr>
        <w:ind w:left="1488" w:hanging="360"/>
      </w:pPr>
      <w:rPr>
        <w:rFonts w:ascii="Symbol" w:hAnsi="Symbol" w:hint="default"/>
      </w:rPr>
    </w:lvl>
    <w:lvl w:ilvl="1" w:tplc="04130003" w:tentative="1">
      <w:start w:val="1"/>
      <w:numFmt w:val="bullet"/>
      <w:lvlText w:val="o"/>
      <w:lvlJc w:val="left"/>
      <w:pPr>
        <w:ind w:left="2208" w:hanging="360"/>
      </w:pPr>
      <w:rPr>
        <w:rFonts w:ascii="Courier New" w:hAnsi="Courier New" w:cs="Courier New" w:hint="default"/>
      </w:rPr>
    </w:lvl>
    <w:lvl w:ilvl="2" w:tplc="04130005" w:tentative="1">
      <w:start w:val="1"/>
      <w:numFmt w:val="bullet"/>
      <w:lvlText w:val=""/>
      <w:lvlJc w:val="left"/>
      <w:pPr>
        <w:ind w:left="2928" w:hanging="360"/>
      </w:pPr>
      <w:rPr>
        <w:rFonts w:ascii="Wingdings" w:hAnsi="Wingdings" w:hint="default"/>
      </w:rPr>
    </w:lvl>
    <w:lvl w:ilvl="3" w:tplc="04130001" w:tentative="1">
      <w:start w:val="1"/>
      <w:numFmt w:val="bullet"/>
      <w:lvlText w:val=""/>
      <w:lvlJc w:val="left"/>
      <w:pPr>
        <w:ind w:left="3648" w:hanging="360"/>
      </w:pPr>
      <w:rPr>
        <w:rFonts w:ascii="Symbol" w:hAnsi="Symbol" w:hint="default"/>
      </w:rPr>
    </w:lvl>
    <w:lvl w:ilvl="4" w:tplc="04130003" w:tentative="1">
      <w:start w:val="1"/>
      <w:numFmt w:val="bullet"/>
      <w:lvlText w:val="o"/>
      <w:lvlJc w:val="left"/>
      <w:pPr>
        <w:ind w:left="4368" w:hanging="360"/>
      </w:pPr>
      <w:rPr>
        <w:rFonts w:ascii="Courier New" w:hAnsi="Courier New" w:cs="Courier New" w:hint="default"/>
      </w:rPr>
    </w:lvl>
    <w:lvl w:ilvl="5" w:tplc="04130005" w:tentative="1">
      <w:start w:val="1"/>
      <w:numFmt w:val="bullet"/>
      <w:lvlText w:val=""/>
      <w:lvlJc w:val="left"/>
      <w:pPr>
        <w:ind w:left="5088" w:hanging="360"/>
      </w:pPr>
      <w:rPr>
        <w:rFonts w:ascii="Wingdings" w:hAnsi="Wingdings" w:hint="default"/>
      </w:rPr>
    </w:lvl>
    <w:lvl w:ilvl="6" w:tplc="04130001" w:tentative="1">
      <w:start w:val="1"/>
      <w:numFmt w:val="bullet"/>
      <w:lvlText w:val=""/>
      <w:lvlJc w:val="left"/>
      <w:pPr>
        <w:ind w:left="5808" w:hanging="360"/>
      </w:pPr>
      <w:rPr>
        <w:rFonts w:ascii="Symbol" w:hAnsi="Symbol" w:hint="default"/>
      </w:rPr>
    </w:lvl>
    <w:lvl w:ilvl="7" w:tplc="04130003" w:tentative="1">
      <w:start w:val="1"/>
      <w:numFmt w:val="bullet"/>
      <w:lvlText w:val="o"/>
      <w:lvlJc w:val="left"/>
      <w:pPr>
        <w:ind w:left="6528" w:hanging="360"/>
      </w:pPr>
      <w:rPr>
        <w:rFonts w:ascii="Courier New" w:hAnsi="Courier New" w:cs="Courier New" w:hint="default"/>
      </w:rPr>
    </w:lvl>
    <w:lvl w:ilvl="8" w:tplc="04130005" w:tentative="1">
      <w:start w:val="1"/>
      <w:numFmt w:val="bullet"/>
      <w:lvlText w:val=""/>
      <w:lvlJc w:val="left"/>
      <w:pPr>
        <w:ind w:left="7248"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DC2"/>
    <w:rsid w:val="001C68E0"/>
    <w:rsid w:val="001D2A9A"/>
    <w:rsid w:val="001D35A6"/>
    <w:rsid w:val="001F4985"/>
    <w:rsid w:val="0025760D"/>
    <w:rsid w:val="002A4DC2"/>
    <w:rsid w:val="003755F2"/>
    <w:rsid w:val="0040735D"/>
    <w:rsid w:val="004230AB"/>
    <w:rsid w:val="004243E6"/>
    <w:rsid w:val="005C18B1"/>
    <w:rsid w:val="0066184A"/>
    <w:rsid w:val="00716384"/>
    <w:rsid w:val="007C1430"/>
    <w:rsid w:val="007F3225"/>
    <w:rsid w:val="0083363B"/>
    <w:rsid w:val="009734DB"/>
    <w:rsid w:val="0098356C"/>
    <w:rsid w:val="00A66AC8"/>
    <w:rsid w:val="00B12115"/>
    <w:rsid w:val="00B94142"/>
    <w:rsid w:val="00BD00D3"/>
    <w:rsid w:val="00C54DE9"/>
    <w:rsid w:val="00CB7DEF"/>
    <w:rsid w:val="00D064B3"/>
    <w:rsid w:val="00D476E0"/>
    <w:rsid w:val="00DB57F0"/>
    <w:rsid w:val="00E62023"/>
    <w:rsid w:val="00F055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9FF1E-1D8F-4503-A3EF-DD35851F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423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184A"/>
    <w:pPr>
      <w:ind w:left="720"/>
      <w:contextualSpacing/>
    </w:pPr>
  </w:style>
  <w:style w:type="character" w:customStyle="1" w:styleId="a-color-secondary">
    <w:name w:val="a-color-secondary"/>
    <w:basedOn w:val="Standaardalinea-lettertype"/>
    <w:rsid w:val="00CB7DEF"/>
  </w:style>
  <w:style w:type="character" w:customStyle="1" w:styleId="apple-converted-space">
    <w:name w:val="apple-converted-space"/>
    <w:basedOn w:val="Standaardalinea-lettertype"/>
    <w:rsid w:val="00CB7DEF"/>
  </w:style>
  <w:style w:type="character" w:styleId="Hyperlink">
    <w:name w:val="Hyperlink"/>
    <w:basedOn w:val="Standaardalinea-lettertype"/>
    <w:uiPriority w:val="99"/>
    <w:unhideWhenUsed/>
    <w:rsid w:val="00CB7DEF"/>
    <w:rPr>
      <w:color w:val="0563C1" w:themeColor="hyperlink"/>
      <w:u w:val="single"/>
    </w:rPr>
  </w:style>
  <w:style w:type="paragraph" w:customStyle="1" w:styleId="Default">
    <w:name w:val="Default"/>
    <w:rsid w:val="009734DB"/>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4230AB"/>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ct2u.nl/Algemene-Voorwaard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037D1-4D70-425B-B47C-05C4A07A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2774</Words>
  <Characters>15263</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Tempelman</dc:creator>
  <cp:keywords/>
  <dc:description/>
  <cp:lastModifiedBy>Gert Tempelman</cp:lastModifiedBy>
  <cp:revision>9</cp:revision>
  <dcterms:created xsi:type="dcterms:W3CDTF">2017-10-17T15:28:00Z</dcterms:created>
  <dcterms:modified xsi:type="dcterms:W3CDTF">2017-10-29T10:39:00Z</dcterms:modified>
</cp:coreProperties>
</file>